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18FE2" w14:textId="317DE948" w:rsidR="00E213DD" w:rsidRPr="00C71A0A" w:rsidRDefault="00E213DD" w:rsidP="00577819">
      <w:pPr>
        <w:pStyle w:val="Header"/>
        <w:tabs>
          <w:tab w:val="right" w:pos="9923"/>
        </w:tabs>
        <w:ind w:right="-7"/>
        <w:jc w:val="both"/>
        <w:rPr>
          <w:rFonts w:cs="Arial"/>
          <w:bCs/>
          <w:noProof w:val="0"/>
          <w:sz w:val="24"/>
          <w:lang w:val="en-US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 Meeting #</w:t>
      </w:r>
      <w:r>
        <w:rPr>
          <w:rFonts w:cs="Arial"/>
          <w:bCs/>
          <w:noProof w:val="0"/>
          <w:sz w:val="24"/>
          <w:lang w:val="en-US"/>
        </w:rPr>
        <w:t>93-e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C71A0A" w:rsidRPr="00C71A0A">
        <w:rPr>
          <w:rFonts w:cs="Arial"/>
          <w:bCs/>
          <w:noProof w:val="0"/>
          <w:sz w:val="24"/>
          <w:lang w:val="en-US"/>
        </w:rPr>
        <w:t>RP-212062</w:t>
      </w:r>
    </w:p>
    <w:p w14:paraId="72198699" w14:textId="29BF9AC5" w:rsidR="00E213DD" w:rsidRPr="002E76D7" w:rsidRDefault="00E213DD" w:rsidP="00577819">
      <w:pPr>
        <w:pStyle w:val="BodyText"/>
        <w:jc w:val="both"/>
        <w:rPr>
          <w:b/>
          <w:bCs/>
          <w:color w:val="auto"/>
          <w:sz w:val="24"/>
          <w:lang w:val="en-US"/>
        </w:rPr>
      </w:pPr>
      <w:r>
        <w:rPr>
          <w:b/>
          <w:bCs/>
          <w:color w:val="auto"/>
          <w:sz w:val="24"/>
          <w:lang w:val="en-US"/>
        </w:rPr>
        <w:t xml:space="preserve">E-Meeting, </w:t>
      </w:r>
      <w:r w:rsidR="008E39F4">
        <w:rPr>
          <w:b/>
          <w:bCs/>
          <w:color w:val="auto"/>
          <w:sz w:val="24"/>
          <w:lang w:val="en-US"/>
        </w:rPr>
        <w:t>September</w:t>
      </w:r>
      <w:r>
        <w:rPr>
          <w:b/>
          <w:bCs/>
          <w:color w:val="auto"/>
          <w:sz w:val="24"/>
          <w:lang w:val="en-US"/>
        </w:rPr>
        <w:t xml:space="preserve"> 1</w:t>
      </w:r>
      <w:r w:rsidR="008E39F4">
        <w:rPr>
          <w:b/>
          <w:bCs/>
          <w:color w:val="auto"/>
          <w:sz w:val="24"/>
          <w:lang w:val="en-US"/>
        </w:rPr>
        <w:t>3</w:t>
      </w:r>
      <w:r>
        <w:rPr>
          <w:b/>
          <w:bCs/>
          <w:color w:val="auto"/>
          <w:sz w:val="24"/>
          <w:lang w:val="en-US"/>
        </w:rPr>
        <w:t xml:space="preserve"> – </w:t>
      </w:r>
      <w:r w:rsidR="008E39F4">
        <w:rPr>
          <w:b/>
          <w:bCs/>
          <w:color w:val="auto"/>
          <w:sz w:val="24"/>
          <w:lang w:val="en-US"/>
        </w:rPr>
        <w:t>17</w:t>
      </w:r>
      <w:r>
        <w:rPr>
          <w:b/>
          <w:bCs/>
          <w:color w:val="auto"/>
          <w:sz w:val="24"/>
          <w:lang w:val="en-US"/>
        </w:rPr>
        <w:t>, 2021</w:t>
      </w:r>
    </w:p>
    <w:p w14:paraId="584D8FF2" w14:textId="77777777" w:rsidR="00E213DD" w:rsidRPr="002E76D7" w:rsidRDefault="00E213DD" w:rsidP="00577819">
      <w:pPr>
        <w:pStyle w:val="BodyText"/>
        <w:jc w:val="both"/>
        <w:rPr>
          <w:rFonts w:eastAsiaTheme="minorEastAsia"/>
          <w:lang w:val="en-US" w:eastAsia="zh-CN"/>
        </w:rPr>
      </w:pPr>
    </w:p>
    <w:p w14:paraId="32981433" w14:textId="085FC2DD" w:rsidR="00E213DD" w:rsidRPr="002E76D7" w:rsidRDefault="00E213DD" w:rsidP="00577819">
      <w:pPr>
        <w:tabs>
          <w:tab w:val="left" w:pos="2110"/>
        </w:tabs>
        <w:ind w:left="1985" w:hanging="1985"/>
        <w:jc w:val="both"/>
        <w:rPr>
          <w:rFonts w:cs="Arial"/>
          <w:b/>
          <w:bCs/>
          <w:sz w:val="24"/>
          <w:lang w:val="en-US"/>
        </w:rPr>
      </w:pPr>
      <w:r w:rsidRPr="002E76D7">
        <w:rPr>
          <w:rFonts w:cs="Arial"/>
          <w:b/>
          <w:bCs/>
          <w:sz w:val="24"/>
          <w:lang w:val="en-US"/>
        </w:rPr>
        <w:t>Agenda item:</w:t>
      </w:r>
      <w:r w:rsidRPr="002E76D7">
        <w:rPr>
          <w:rFonts w:cs="Arial"/>
          <w:b/>
          <w:bCs/>
          <w:sz w:val="24"/>
          <w:lang w:val="en-US"/>
        </w:rPr>
        <w:tab/>
        <w:t xml:space="preserve">  </w:t>
      </w:r>
      <w:r w:rsidRPr="00C71A0A">
        <w:rPr>
          <w:rFonts w:cs="Arial"/>
          <w:b/>
          <w:bCs/>
          <w:sz w:val="24"/>
          <w:lang w:val="en-US"/>
        </w:rPr>
        <w:t>9.</w:t>
      </w:r>
      <w:r w:rsidR="009778E2" w:rsidRPr="00C71A0A">
        <w:rPr>
          <w:rFonts w:cs="Arial"/>
          <w:b/>
          <w:bCs/>
          <w:sz w:val="24"/>
          <w:lang w:val="en-US"/>
        </w:rPr>
        <w:t>0.3</w:t>
      </w:r>
    </w:p>
    <w:p w14:paraId="0F4BC7D7" w14:textId="77777777" w:rsidR="00E213DD" w:rsidRPr="002E76D7" w:rsidRDefault="00E213DD" w:rsidP="00577819">
      <w:pPr>
        <w:tabs>
          <w:tab w:val="left" w:pos="1985"/>
        </w:tabs>
        <w:ind w:left="1985" w:hanging="1985"/>
        <w:jc w:val="both"/>
        <w:rPr>
          <w:rFonts w:cs="Arial"/>
          <w:b/>
          <w:bCs/>
          <w:sz w:val="24"/>
          <w:lang w:val="en-US"/>
        </w:rPr>
      </w:pPr>
      <w:r w:rsidRPr="002E76D7">
        <w:rPr>
          <w:rFonts w:cs="Arial"/>
          <w:b/>
          <w:bCs/>
          <w:sz w:val="24"/>
          <w:lang w:val="en-US"/>
        </w:rPr>
        <w:t>Source:</w:t>
      </w:r>
      <w:r w:rsidRPr="002E76D7">
        <w:rPr>
          <w:rFonts w:cs="Arial"/>
          <w:b/>
          <w:bCs/>
          <w:sz w:val="24"/>
          <w:lang w:val="en-US"/>
        </w:rPr>
        <w:tab/>
      </w:r>
      <w:r w:rsidRPr="002E76D7">
        <w:rPr>
          <w:rFonts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693E3861" w14:textId="466B35F7" w:rsidR="00E213DD" w:rsidRPr="002E76D7" w:rsidRDefault="00E213DD" w:rsidP="00577819">
      <w:pPr>
        <w:tabs>
          <w:tab w:val="left" w:pos="2220"/>
        </w:tabs>
        <w:ind w:left="2103" w:hangingChars="873" w:hanging="2103"/>
        <w:jc w:val="both"/>
        <w:rPr>
          <w:rFonts w:cs="Arial"/>
          <w:b/>
          <w:bCs/>
          <w:sz w:val="24"/>
          <w:lang w:val="en-US"/>
        </w:rPr>
      </w:pPr>
      <w:r w:rsidRPr="002E76D7">
        <w:rPr>
          <w:rFonts w:cs="Arial"/>
          <w:b/>
          <w:bCs/>
          <w:sz w:val="24"/>
          <w:lang w:val="en-US"/>
        </w:rPr>
        <w:t>Title:</w:t>
      </w:r>
      <w:r w:rsidRPr="002E76D7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Discussion on</w:t>
      </w:r>
      <w:r w:rsidR="007036DD">
        <w:rPr>
          <w:rFonts w:cs="Arial"/>
          <w:b/>
          <w:bCs/>
          <w:sz w:val="24"/>
          <w:lang w:val="en-US"/>
        </w:rPr>
        <w:t xml:space="preserve"> MR</w:t>
      </w:r>
      <w:r w:rsidR="009778E2">
        <w:rPr>
          <w:rFonts w:cs="Arial"/>
          <w:b/>
          <w:bCs/>
          <w:sz w:val="24"/>
          <w:lang w:val="en-US"/>
        </w:rPr>
        <w:t>-</w:t>
      </w:r>
      <w:r w:rsidR="00882A59">
        <w:rPr>
          <w:rFonts w:cs="Arial"/>
          <w:b/>
          <w:bCs/>
          <w:sz w:val="24"/>
          <w:lang w:val="en-US"/>
        </w:rPr>
        <w:t>DC enhancement</w:t>
      </w:r>
    </w:p>
    <w:p w14:paraId="1305C0B3" w14:textId="77777777" w:rsidR="00E213DD" w:rsidRPr="002E76D7" w:rsidRDefault="00E213DD" w:rsidP="00577819">
      <w:pPr>
        <w:tabs>
          <w:tab w:val="left" w:pos="1985"/>
        </w:tabs>
        <w:jc w:val="both"/>
        <w:rPr>
          <w:rFonts w:cs="Arial"/>
          <w:b/>
          <w:bCs/>
          <w:sz w:val="24"/>
          <w:lang w:val="en-US"/>
        </w:rPr>
      </w:pPr>
      <w:r w:rsidRPr="002E76D7">
        <w:rPr>
          <w:rFonts w:cs="Arial"/>
          <w:b/>
          <w:bCs/>
          <w:sz w:val="24"/>
          <w:lang w:val="en-US"/>
        </w:rPr>
        <w:t>Document for:</w:t>
      </w:r>
      <w:r w:rsidRPr="002E76D7">
        <w:rPr>
          <w:rFonts w:cs="Arial"/>
          <w:b/>
          <w:bCs/>
          <w:sz w:val="24"/>
          <w:lang w:val="en-US"/>
        </w:rPr>
        <w:tab/>
      </w:r>
      <w:r w:rsidRPr="002E76D7">
        <w:rPr>
          <w:rFonts w:cs="Arial"/>
          <w:b/>
          <w:bCs/>
          <w:sz w:val="24"/>
          <w:lang w:val="en-US"/>
        </w:rPr>
        <w:tab/>
        <w:t>Discussion and Decision</w:t>
      </w:r>
    </w:p>
    <w:p w14:paraId="5C97E3F4" w14:textId="229A12F7" w:rsidR="00F20E2F" w:rsidRPr="00763FFF" w:rsidRDefault="004B3AC8" w:rsidP="0057781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0A1D0EB0" w:rsidR="00B257A3" w:rsidRDefault="00B95C95" w:rsidP="00577819">
      <w:pPr>
        <w:spacing w:after="0" w:line="240" w:lineRule="exact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paper, </w:t>
      </w:r>
      <w:r w:rsidR="000C62FA">
        <w:rPr>
          <w:rFonts w:cs="Arial"/>
          <w:lang w:eastAsia="zh-CN"/>
        </w:rPr>
        <w:t xml:space="preserve">we discuss the potential Rel-18 </w:t>
      </w:r>
      <w:r w:rsidR="00BA459F">
        <w:rPr>
          <w:rFonts w:cs="Arial"/>
          <w:lang w:eastAsia="zh-CN"/>
        </w:rPr>
        <w:t>working area multi-radio multi-connectivity</w:t>
      </w:r>
      <w:r w:rsidR="007E1BFA">
        <w:rPr>
          <w:rFonts w:cs="Arial"/>
          <w:lang w:eastAsia="zh-CN"/>
        </w:rPr>
        <w:t xml:space="preserve"> from the perspective of fast PSCell</w:t>
      </w:r>
      <w:r w:rsidR="00882A59">
        <w:rPr>
          <w:rFonts w:cs="Arial"/>
          <w:lang w:eastAsia="zh-CN"/>
        </w:rPr>
        <w:t>/SCG</w:t>
      </w:r>
      <w:r w:rsidR="007E1BFA">
        <w:rPr>
          <w:rFonts w:cs="Arial"/>
          <w:lang w:eastAsia="zh-CN"/>
        </w:rPr>
        <w:t xml:space="preserve"> change</w:t>
      </w:r>
      <w:r w:rsidR="00BA459F">
        <w:rPr>
          <w:rFonts w:cs="Arial"/>
          <w:lang w:eastAsia="zh-CN"/>
        </w:rPr>
        <w:t>.</w:t>
      </w:r>
    </w:p>
    <w:p w14:paraId="4E45F130" w14:textId="41173205" w:rsidR="0088314A" w:rsidRPr="001F16E6" w:rsidRDefault="00482ABA" w:rsidP="0057781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76D331C3" w14:textId="2CBAB075" w:rsidR="007D7AB0" w:rsidRDefault="00884A2A" w:rsidP="00577819">
      <w:pPr>
        <w:spacing w:after="0" w:line="36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>In</w:t>
      </w:r>
      <w:r w:rsidR="00112ACC">
        <w:rPr>
          <w:rFonts w:eastAsiaTheme="minorEastAsia" w:cs="Arial"/>
          <w:lang w:val="en-US" w:eastAsia="zh-CN"/>
        </w:rPr>
        <w:t xml:space="preserve"> </w:t>
      </w:r>
      <w:r w:rsidR="00C55B18">
        <w:rPr>
          <w:rFonts w:eastAsiaTheme="minorEastAsia" w:cs="Arial"/>
          <w:lang w:val="en-US" w:eastAsia="zh-CN"/>
        </w:rPr>
        <w:t xml:space="preserve">a </w:t>
      </w:r>
      <w:r w:rsidR="00112ACC">
        <w:rPr>
          <w:rFonts w:eastAsiaTheme="minorEastAsia" w:cs="Arial"/>
          <w:lang w:val="en-US" w:eastAsia="zh-CN"/>
        </w:rPr>
        <w:t>typical</w:t>
      </w:r>
      <w:r>
        <w:rPr>
          <w:rFonts w:eastAsiaTheme="minorEastAsia" w:cs="Arial"/>
          <w:lang w:val="en-US" w:eastAsia="zh-CN"/>
        </w:rPr>
        <w:t xml:space="preserve"> MR</w:t>
      </w:r>
      <w:r w:rsidR="006E1578">
        <w:rPr>
          <w:rFonts w:eastAsiaTheme="minorEastAsia" w:cs="Arial"/>
          <w:lang w:val="en-US" w:eastAsia="zh-CN"/>
        </w:rPr>
        <w:t>-</w:t>
      </w:r>
      <w:r>
        <w:rPr>
          <w:rFonts w:eastAsiaTheme="minorEastAsia" w:cs="Arial"/>
          <w:lang w:val="en-US" w:eastAsia="zh-CN"/>
        </w:rPr>
        <w:t xml:space="preserve">DC deployment, </w:t>
      </w:r>
      <w:r w:rsidR="00112ACC">
        <w:rPr>
          <w:rFonts w:eastAsiaTheme="minorEastAsia" w:cs="Arial"/>
          <w:lang w:val="en-US" w:eastAsia="zh-CN"/>
        </w:rPr>
        <w:t>a master node</w:t>
      </w:r>
      <w:r w:rsidR="008B6A93">
        <w:rPr>
          <w:rFonts w:eastAsiaTheme="minorEastAsia" w:cs="Arial"/>
          <w:lang w:val="en-US" w:eastAsia="zh-CN"/>
        </w:rPr>
        <w:t xml:space="preserve"> (MN)</w:t>
      </w:r>
      <w:r w:rsidR="00112ACC">
        <w:rPr>
          <w:rFonts w:eastAsiaTheme="minorEastAsia" w:cs="Arial"/>
          <w:lang w:val="en-US" w:eastAsia="zh-CN"/>
        </w:rPr>
        <w:t xml:space="preserve"> is </w:t>
      </w:r>
      <w:r w:rsidR="00260C42">
        <w:rPr>
          <w:rFonts w:eastAsiaTheme="minorEastAsia" w:cs="Arial"/>
          <w:lang w:val="en-US" w:eastAsia="zh-CN"/>
        </w:rPr>
        <w:t xml:space="preserve">responsible for </w:t>
      </w:r>
      <w:r w:rsidR="00C55B18">
        <w:rPr>
          <w:rFonts w:eastAsiaTheme="minorEastAsia" w:cs="Arial"/>
          <w:lang w:val="en-US" w:eastAsia="zh-CN"/>
        </w:rPr>
        <w:t>basic connectivity and coverage</w:t>
      </w:r>
      <w:r w:rsidR="00260C42">
        <w:rPr>
          <w:rFonts w:eastAsiaTheme="minorEastAsia" w:cs="Arial"/>
          <w:lang w:val="en-US" w:eastAsia="zh-CN"/>
        </w:rPr>
        <w:t>, and a secondary node</w:t>
      </w:r>
      <w:r w:rsidR="008B6A93">
        <w:rPr>
          <w:rFonts w:eastAsiaTheme="minorEastAsia" w:cs="Arial"/>
          <w:lang w:val="en-US" w:eastAsia="zh-CN"/>
        </w:rPr>
        <w:t xml:space="preserve"> (SN)</w:t>
      </w:r>
      <w:r w:rsidR="00260C42">
        <w:rPr>
          <w:rFonts w:eastAsiaTheme="minorEastAsia" w:cs="Arial"/>
          <w:lang w:val="en-US" w:eastAsia="zh-CN"/>
        </w:rPr>
        <w:t xml:space="preserve"> is responsible for high data rate </w:t>
      </w:r>
      <w:r w:rsidR="00CF2BAB">
        <w:rPr>
          <w:rFonts w:eastAsiaTheme="minorEastAsia" w:cs="Arial"/>
          <w:lang w:val="en-US" w:eastAsia="zh-CN"/>
        </w:rPr>
        <w:t>with the cost of less coverage</w:t>
      </w:r>
      <w:r w:rsidR="00F84271">
        <w:rPr>
          <w:rFonts w:eastAsiaTheme="minorEastAsia" w:cs="Arial"/>
          <w:lang w:val="en-US" w:eastAsia="zh-CN"/>
        </w:rPr>
        <w:t xml:space="preserve"> (e.g. when SN uses FR2)</w:t>
      </w:r>
      <w:r w:rsidR="00CF2BAB">
        <w:rPr>
          <w:rFonts w:eastAsiaTheme="minorEastAsia" w:cs="Arial"/>
          <w:lang w:val="en-US" w:eastAsia="zh-CN"/>
        </w:rPr>
        <w:t xml:space="preserve">. Thus, it’s likely </w:t>
      </w:r>
      <w:r w:rsidR="00EA3644">
        <w:rPr>
          <w:rFonts w:eastAsiaTheme="minorEastAsia" w:cs="Arial"/>
          <w:lang w:val="en-US" w:eastAsia="zh-CN"/>
        </w:rPr>
        <w:t xml:space="preserve">that the UE is under </w:t>
      </w:r>
      <w:r w:rsidR="00EA3644" w:rsidRPr="00EA3644">
        <w:rPr>
          <w:rFonts w:eastAsiaTheme="minorEastAsia" w:cs="Arial"/>
          <w:lang w:val="en-US" w:eastAsia="zh-CN"/>
        </w:rPr>
        <w:t>the coverage of the same MN while might change PSCell (</w:t>
      </w:r>
      <w:r w:rsidR="00F90AA2">
        <w:rPr>
          <w:rFonts w:eastAsiaTheme="minorEastAsia" w:cs="Arial"/>
          <w:lang w:val="en-US" w:eastAsia="zh-CN"/>
        </w:rPr>
        <w:t>I</w:t>
      </w:r>
      <w:r w:rsidR="00EA3644" w:rsidRPr="00EA3644">
        <w:rPr>
          <w:rFonts w:eastAsiaTheme="minorEastAsia" w:cs="Arial"/>
          <w:lang w:val="en-US" w:eastAsia="zh-CN"/>
        </w:rPr>
        <w:t>ntra</w:t>
      </w:r>
      <w:r w:rsidR="00F90AA2">
        <w:rPr>
          <w:rFonts w:eastAsiaTheme="minorEastAsia" w:cs="Arial"/>
          <w:lang w:val="en-US" w:eastAsia="zh-CN"/>
        </w:rPr>
        <w:t>-SN</w:t>
      </w:r>
      <w:r w:rsidR="00EA3644" w:rsidRPr="00EA3644">
        <w:rPr>
          <w:rFonts w:eastAsiaTheme="minorEastAsia" w:cs="Arial"/>
          <w:lang w:val="en-US" w:eastAsia="zh-CN"/>
        </w:rPr>
        <w:t xml:space="preserve"> or </w:t>
      </w:r>
      <w:r w:rsidR="00F90AA2">
        <w:rPr>
          <w:rFonts w:eastAsiaTheme="minorEastAsia" w:cs="Arial"/>
          <w:lang w:val="en-US" w:eastAsia="zh-CN"/>
        </w:rPr>
        <w:t>I</w:t>
      </w:r>
      <w:r w:rsidR="00F90AA2" w:rsidRPr="00EA3644">
        <w:rPr>
          <w:rFonts w:eastAsiaTheme="minorEastAsia" w:cs="Arial"/>
          <w:lang w:val="en-US" w:eastAsia="zh-CN"/>
        </w:rPr>
        <w:t>nter</w:t>
      </w:r>
      <w:r w:rsidR="00F90AA2">
        <w:rPr>
          <w:rFonts w:eastAsiaTheme="minorEastAsia" w:cs="Arial"/>
          <w:lang w:val="en-US" w:eastAsia="zh-CN"/>
        </w:rPr>
        <w:t>-</w:t>
      </w:r>
      <w:r w:rsidR="00EA3644" w:rsidRPr="00EA3644">
        <w:rPr>
          <w:rFonts w:eastAsiaTheme="minorEastAsia" w:cs="Arial"/>
          <w:lang w:val="en-US" w:eastAsia="zh-CN"/>
        </w:rPr>
        <w:t>SN) frequently due to mobility</w:t>
      </w:r>
      <w:r w:rsidR="00EA3644">
        <w:rPr>
          <w:rFonts w:eastAsiaTheme="minorEastAsia" w:cs="Arial"/>
          <w:lang w:val="en-US" w:eastAsia="zh-CN"/>
        </w:rPr>
        <w:t xml:space="preserve">. </w:t>
      </w:r>
      <w:r w:rsidR="002326B2">
        <w:rPr>
          <w:rFonts w:eastAsiaTheme="minorEastAsia" w:cs="Arial"/>
          <w:lang w:val="en-US" w:eastAsia="zh-CN"/>
        </w:rPr>
        <w:t xml:space="preserve"> </w:t>
      </w:r>
      <w:r w:rsidR="007D7AB0">
        <w:rPr>
          <w:rFonts w:eastAsiaTheme="minorEastAsia" w:cs="Arial"/>
          <w:lang w:val="en-US" w:eastAsia="zh-CN"/>
        </w:rPr>
        <w:t xml:space="preserve">Besides, </w:t>
      </w:r>
      <w:r w:rsidR="00447142">
        <w:rPr>
          <w:rFonts w:eastAsiaTheme="minorEastAsia" w:cs="Arial"/>
          <w:lang w:val="en-US" w:eastAsia="zh-CN"/>
        </w:rPr>
        <w:t>the legacy PSCell change is based on L3 measurement and L3 signaling</w:t>
      </w:r>
      <w:r w:rsidR="00D7554A">
        <w:rPr>
          <w:rFonts w:eastAsiaTheme="minorEastAsia" w:cs="Arial"/>
          <w:lang w:val="en-US" w:eastAsia="zh-CN"/>
        </w:rPr>
        <w:t xml:space="preserve">, </w:t>
      </w:r>
      <w:r w:rsidR="00C87864">
        <w:rPr>
          <w:rFonts w:eastAsiaTheme="minorEastAsia" w:cs="Arial"/>
          <w:lang w:val="en-US" w:eastAsia="zh-CN"/>
        </w:rPr>
        <w:t xml:space="preserve">the processing delay </w:t>
      </w:r>
      <w:r w:rsidR="009A26AC">
        <w:rPr>
          <w:rFonts w:eastAsiaTheme="minorEastAsia" w:cs="Arial"/>
          <w:lang w:val="en-US" w:eastAsia="zh-CN"/>
        </w:rPr>
        <w:t xml:space="preserve">e.g tens of </w:t>
      </w:r>
      <w:r w:rsidR="00653E0B">
        <w:rPr>
          <w:rFonts w:eastAsiaTheme="minorEastAsia" w:cs="Arial"/>
          <w:lang w:val="en-US" w:eastAsia="zh-CN"/>
        </w:rPr>
        <w:t xml:space="preserve">millisecond </w:t>
      </w:r>
      <w:r w:rsidR="00C87864">
        <w:rPr>
          <w:rFonts w:eastAsiaTheme="minorEastAsia" w:cs="Arial"/>
          <w:lang w:val="en-US" w:eastAsia="zh-CN"/>
        </w:rPr>
        <w:t>is considerably high compared to L1/L2 signaling</w:t>
      </w:r>
      <w:r w:rsidR="00385D43">
        <w:rPr>
          <w:rFonts w:eastAsiaTheme="minorEastAsia" w:cs="Arial"/>
          <w:lang w:val="en-US" w:eastAsia="zh-CN"/>
        </w:rPr>
        <w:t>, especially when the PSCell change is between different SNs.</w:t>
      </w:r>
    </w:p>
    <w:p w14:paraId="12F935B3" w14:textId="46A81EBA" w:rsidR="001F0CAB" w:rsidRDefault="001F0CAB" w:rsidP="00577819">
      <w:pPr>
        <w:spacing w:after="0" w:line="36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 xml:space="preserve">In release 18, </w:t>
      </w:r>
      <w:r w:rsidR="00F467B3">
        <w:rPr>
          <w:rFonts w:eastAsiaTheme="minorEastAsia" w:cs="Arial"/>
          <w:lang w:val="en-US" w:eastAsia="zh-CN"/>
        </w:rPr>
        <w:t>services l</w:t>
      </w:r>
      <w:r w:rsidR="00E62686">
        <w:rPr>
          <w:rFonts w:eastAsiaTheme="minorEastAsia" w:cs="Arial"/>
          <w:lang w:val="en-US" w:eastAsia="zh-CN"/>
        </w:rPr>
        <w:t>ike XR requires high data rate</w:t>
      </w:r>
      <w:r w:rsidR="005B69B0">
        <w:rPr>
          <w:rFonts w:eastAsiaTheme="minorEastAsia" w:cs="Arial"/>
          <w:lang w:val="en-US" w:eastAsia="zh-CN"/>
        </w:rPr>
        <w:t xml:space="preserve"> and low latency at the same tim</w:t>
      </w:r>
      <w:r w:rsidR="00157E4B">
        <w:rPr>
          <w:rFonts w:eastAsiaTheme="minorEastAsia" w:cs="Arial"/>
          <w:lang w:val="en-US" w:eastAsia="zh-CN"/>
        </w:rPr>
        <w:t>e, e.g.</w:t>
      </w:r>
      <w:r w:rsidR="00023783">
        <w:rPr>
          <w:rFonts w:eastAsiaTheme="minorEastAsia" w:cs="Arial"/>
          <w:lang w:val="en-US" w:eastAsia="zh-CN"/>
        </w:rPr>
        <w:t>,</w:t>
      </w:r>
      <w:r w:rsidR="00157E4B">
        <w:rPr>
          <w:rFonts w:eastAsiaTheme="minorEastAsia" w:cs="Arial"/>
          <w:lang w:val="en-US" w:eastAsia="zh-CN"/>
        </w:rPr>
        <w:t xml:space="preserve"> &lt;20 ms latency, and </w:t>
      </w:r>
      <w:r w:rsidR="002B4753">
        <w:rPr>
          <w:rFonts w:eastAsiaTheme="minorEastAsia" w:cs="Arial"/>
          <w:lang w:val="en-US" w:eastAsia="zh-CN"/>
        </w:rPr>
        <w:t>up</w:t>
      </w:r>
      <w:r w:rsidR="00CF5C9B">
        <w:rPr>
          <w:rFonts w:eastAsiaTheme="minorEastAsia" w:cs="Arial"/>
          <w:lang w:val="en-US" w:eastAsia="zh-CN"/>
        </w:rPr>
        <w:t xml:space="preserve"> </w:t>
      </w:r>
      <w:r w:rsidR="002B4753">
        <w:rPr>
          <w:rFonts w:eastAsiaTheme="minorEastAsia" w:cs="Arial"/>
          <w:lang w:val="en-US" w:eastAsia="zh-CN"/>
        </w:rPr>
        <w:t>to 1 Gbps data rate</w:t>
      </w:r>
      <w:r w:rsidR="00023783">
        <w:rPr>
          <w:rFonts w:eastAsiaTheme="minorEastAsia" w:cs="Arial"/>
          <w:lang w:val="en-US" w:eastAsia="zh-CN"/>
        </w:rPr>
        <w:t xml:space="preserve"> according to TR 2</w:t>
      </w:r>
      <w:r w:rsidR="00AE18EF">
        <w:rPr>
          <w:rFonts w:eastAsiaTheme="minorEastAsia" w:cs="Arial"/>
          <w:lang w:val="en-US" w:eastAsia="zh-CN"/>
        </w:rPr>
        <w:t>6.928</w:t>
      </w:r>
      <w:r w:rsidR="002B4753">
        <w:rPr>
          <w:rFonts w:eastAsiaTheme="minorEastAsia" w:cs="Arial"/>
          <w:lang w:val="en-US" w:eastAsia="zh-CN"/>
        </w:rPr>
        <w:t>. I</w:t>
      </w:r>
      <w:r w:rsidR="00A52A8B">
        <w:rPr>
          <w:rFonts w:eastAsiaTheme="minorEastAsia" w:cs="Arial"/>
          <w:lang w:val="en-US" w:eastAsia="zh-CN"/>
        </w:rPr>
        <w:t>n a scenario described above, i.e., MR</w:t>
      </w:r>
      <w:r w:rsidR="00653E0B">
        <w:rPr>
          <w:rFonts w:eastAsiaTheme="minorEastAsia" w:cs="Arial"/>
          <w:lang w:val="en-US" w:eastAsia="zh-CN"/>
        </w:rPr>
        <w:t>-</w:t>
      </w:r>
      <w:r w:rsidR="00A52A8B">
        <w:rPr>
          <w:rFonts w:eastAsiaTheme="minorEastAsia" w:cs="Arial"/>
          <w:lang w:val="en-US" w:eastAsia="zh-CN"/>
        </w:rPr>
        <w:t xml:space="preserve">DC with MN using FR1 and SN using FR2, </w:t>
      </w:r>
      <w:r w:rsidR="00BC45F6">
        <w:rPr>
          <w:rFonts w:eastAsiaTheme="minorEastAsia" w:cs="Arial"/>
          <w:lang w:val="en-US" w:eastAsia="zh-CN"/>
        </w:rPr>
        <w:t xml:space="preserve">the user experience would suffer from </w:t>
      </w:r>
      <w:r w:rsidR="00D8186A">
        <w:rPr>
          <w:rFonts w:eastAsiaTheme="minorEastAsia" w:cs="Arial"/>
          <w:lang w:val="en-US" w:eastAsia="zh-CN"/>
        </w:rPr>
        <w:t xml:space="preserve">frequent PSCell change since </w:t>
      </w:r>
      <w:r w:rsidR="0061241B">
        <w:rPr>
          <w:rFonts w:eastAsiaTheme="minorEastAsia" w:cs="Arial"/>
          <w:lang w:val="en-US" w:eastAsia="zh-CN"/>
        </w:rPr>
        <w:t xml:space="preserve">SN connection is the one offering high data rate. </w:t>
      </w:r>
    </w:p>
    <w:p w14:paraId="58F04BF3" w14:textId="159E8092" w:rsidR="0090403E" w:rsidRDefault="0090403E" w:rsidP="00577819">
      <w:pPr>
        <w:spacing w:after="0"/>
        <w:jc w:val="both"/>
        <w:rPr>
          <w:rFonts w:eastAsiaTheme="minorEastAsia" w:cs="Arial"/>
          <w:lang w:val="en-US" w:eastAsia="zh-CN"/>
        </w:rPr>
      </w:pPr>
    </w:p>
    <w:p w14:paraId="7CB72BF7" w14:textId="512821C5" w:rsidR="0090403E" w:rsidRDefault="00594A15" w:rsidP="00577819">
      <w:pPr>
        <w:pStyle w:val="Observation"/>
        <w:rPr>
          <w:rFonts w:eastAsiaTheme="minorEastAsia"/>
          <w:lang w:val="en-US"/>
        </w:rPr>
      </w:pPr>
      <w:bookmarkStart w:id="4" w:name="_Toc81424619"/>
      <w:r>
        <w:rPr>
          <w:rFonts w:eastAsiaTheme="minorEastAsia"/>
          <w:lang w:val="en-US"/>
        </w:rPr>
        <w:t xml:space="preserve">User experience of XR service will suffer from frequent PSCell change </w:t>
      </w:r>
      <w:r w:rsidR="00923BFF">
        <w:rPr>
          <w:rFonts w:eastAsiaTheme="minorEastAsia"/>
          <w:lang w:val="en-US"/>
        </w:rPr>
        <w:t>in the legacy MR</w:t>
      </w:r>
      <w:r w:rsidR="004C451E">
        <w:rPr>
          <w:rFonts w:eastAsiaTheme="minorEastAsia"/>
          <w:lang w:val="en-US"/>
        </w:rPr>
        <w:t>-</w:t>
      </w:r>
      <w:r w:rsidR="00923BFF">
        <w:rPr>
          <w:rFonts w:eastAsiaTheme="minorEastAsia"/>
          <w:lang w:val="en-US"/>
        </w:rPr>
        <w:t>DC scenario wherein SN uses FR2 to provide high data rate.</w:t>
      </w:r>
      <w:bookmarkEnd w:id="4"/>
      <w:r w:rsidR="00923BFF">
        <w:rPr>
          <w:rFonts w:eastAsiaTheme="minorEastAsia"/>
          <w:lang w:val="en-US"/>
        </w:rPr>
        <w:t xml:space="preserve"> </w:t>
      </w:r>
    </w:p>
    <w:p w14:paraId="7F261B66" w14:textId="77777777" w:rsidR="00923BFF" w:rsidRDefault="00923BFF" w:rsidP="00577819">
      <w:pPr>
        <w:tabs>
          <w:tab w:val="left" w:pos="5472"/>
        </w:tabs>
        <w:spacing w:after="0"/>
        <w:jc w:val="both"/>
        <w:rPr>
          <w:rFonts w:eastAsiaTheme="minorEastAsia" w:cs="Arial"/>
          <w:lang w:val="en-US" w:eastAsia="zh-CN"/>
        </w:rPr>
      </w:pPr>
    </w:p>
    <w:p w14:paraId="3680109F" w14:textId="2C201A5B" w:rsidR="00985FBF" w:rsidRPr="00C71A0A" w:rsidRDefault="00985FBF" w:rsidP="00577819">
      <w:pPr>
        <w:tabs>
          <w:tab w:val="left" w:pos="5472"/>
        </w:tabs>
        <w:spacing w:after="0" w:line="360" w:lineRule="auto"/>
        <w:jc w:val="both"/>
        <w:rPr>
          <w:rFonts w:eastAsiaTheme="minorEastAsia" w:cs="Arial"/>
          <w:b/>
          <w:bCs/>
          <w:u w:val="single"/>
          <w:lang w:val="en-US" w:eastAsia="zh-CN"/>
        </w:rPr>
      </w:pPr>
      <w:r w:rsidRPr="00C71A0A">
        <w:rPr>
          <w:rFonts w:eastAsiaTheme="minorEastAsia" w:cs="Arial"/>
          <w:b/>
          <w:bCs/>
          <w:u w:val="single"/>
          <w:lang w:val="en-US" w:eastAsia="zh-CN"/>
        </w:rPr>
        <w:t xml:space="preserve">Configuration </w:t>
      </w:r>
      <w:r w:rsidR="003E60F4" w:rsidRPr="00C71A0A">
        <w:rPr>
          <w:rFonts w:eastAsiaTheme="minorEastAsia" w:cs="Arial"/>
          <w:b/>
          <w:bCs/>
          <w:u w:val="single"/>
          <w:lang w:val="en-US" w:eastAsia="zh-CN"/>
        </w:rPr>
        <w:t>of</w:t>
      </w:r>
      <w:r w:rsidRPr="00C71A0A">
        <w:rPr>
          <w:rFonts w:eastAsiaTheme="minorEastAsia" w:cs="Arial"/>
          <w:b/>
          <w:bCs/>
          <w:u w:val="single"/>
          <w:lang w:val="en-US" w:eastAsia="zh-CN"/>
        </w:rPr>
        <w:t xml:space="preserve"> multiple SCG</w:t>
      </w:r>
      <w:r w:rsidR="003E60F4" w:rsidRPr="00C71A0A">
        <w:rPr>
          <w:rFonts w:eastAsiaTheme="minorEastAsia" w:cs="Arial"/>
          <w:b/>
          <w:bCs/>
          <w:u w:val="single"/>
          <w:lang w:val="en-US" w:eastAsia="zh-CN"/>
        </w:rPr>
        <w:t>s</w:t>
      </w:r>
    </w:p>
    <w:p w14:paraId="09CD00F0" w14:textId="77777777" w:rsidR="00151321" w:rsidRDefault="005A302F" w:rsidP="00577819">
      <w:pPr>
        <w:spacing w:after="0" w:line="36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>In legacy</w:t>
      </w:r>
      <w:r w:rsidR="006C4E52">
        <w:rPr>
          <w:rFonts w:eastAsiaTheme="minorEastAsia" w:cs="Arial"/>
          <w:lang w:val="en-US" w:eastAsia="zh-CN"/>
        </w:rPr>
        <w:t xml:space="preserve"> for SCG change, source network determines if the SCG change should performed or not based on the measurement report. </w:t>
      </w:r>
      <w:r w:rsidR="00BB7144">
        <w:rPr>
          <w:rFonts w:eastAsiaTheme="minorEastAsia" w:cs="Arial"/>
          <w:lang w:val="en-US" w:eastAsia="zh-CN"/>
        </w:rPr>
        <w:t xml:space="preserve">The source node transmits the handover request to target node if determining to perform SCG change. After the source node receives the response from target node, </w:t>
      </w:r>
      <w:r w:rsidR="00BC60BF">
        <w:rPr>
          <w:rFonts w:eastAsiaTheme="minorEastAsia" w:cs="Arial"/>
          <w:lang w:val="en-US" w:eastAsia="zh-CN"/>
        </w:rPr>
        <w:t xml:space="preserve">the source configures UE to perform SCG change. </w:t>
      </w:r>
      <w:r w:rsidR="00151321">
        <w:rPr>
          <w:rFonts w:eastAsiaTheme="minorEastAsia" w:cs="Arial"/>
          <w:lang w:val="en-US" w:eastAsia="zh-CN"/>
        </w:rPr>
        <w:t xml:space="preserve">The above procedure involves a long delay. </w:t>
      </w:r>
      <w:r w:rsidR="00E87238">
        <w:rPr>
          <w:rFonts w:eastAsiaTheme="minorEastAsia" w:cs="Arial"/>
          <w:lang w:val="en-US" w:eastAsia="zh-CN"/>
        </w:rPr>
        <w:t xml:space="preserve">If FR2 is applied, the SCG change will often happen. </w:t>
      </w:r>
    </w:p>
    <w:p w14:paraId="7A863D3B" w14:textId="70BA8BA7" w:rsidR="00DC575A" w:rsidRDefault="003E60F4" w:rsidP="00577819">
      <w:pPr>
        <w:spacing w:after="0" w:line="36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>I</w:t>
      </w:r>
      <w:r w:rsidR="005E34B5">
        <w:rPr>
          <w:rFonts w:eastAsiaTheme="minorEastAsia" w:cs="Arial"/>
          <w:lang w:val="en-US" w:eastAsia="zh-CN"/>
        </w:rPr>
        <w:t xml:space="preserve">n order to achieve lower latency compared to legacy L3 PSCell change, </w:t>
      </w:r>
      <w:r w:rsidR="0075606C">
        <w:rPr>
          <w:rFonts w:eastAsiaTheme="minorEastAsia" w:cs="Arial"/>
          <w:lang w:val="en-US" w:eastAsia="zh-CN"/>
        </w:rPr>
        <w:t xml:space="preserve">SCG </w:t>
      </w:r>
      <w:r w:rsidR="004C188B">
        <w:rPr>
          <w:rFonts w:eastAsiaTheme="minorEastAsia" w:cs="Arial"/>
          <w:lang w:val="en-US" w:eastAsia="zh-CN"/>
        </w:rPr>
        <w:t xml:space="preserve">change </w:t>
      </w:r>
      <w:r w:rsidR="002764BA">
        <w:rPr>
          <w:rFonts w:eastAsiaTheme="minorEastAsia" w:cs="Arial"/>
          <w:lang w:val="en-US" w:eastAsia="zh-CN"/>
        </w:rPr>
        <w:t>based on multiple SCG configuration in advance</w:t>
      </w:r>
      <w:r w:rsidR="004C188B">
        <w:rPr>
          <w:rFonts w:eastAsiaTheme="minorEastAsia" w:cs="Arial"/>
          <w:lang w:val="en-US" w:eastAsia="zh-CN"/>
        </w:rPr>
        <w:t xml:space="preserve"> could </w:t>
      </w:r>
      <w:r w:rsidR="00791EF7">
        <w:rPr>
          <w:rFonts w:eastAsiaTheme="minorEastAsia" w:cs="Arial"/>
          <w:lang w:val="en-US" w:eastAsia="zh-CN"/>
        </w:rPr>
        <w:t xml:space="preserve">better </w:t>
      </w:r>
      <w:r w:rsidR="004C188B">
        <w:rPr>
          <w:rFonts w:eastAsiaTheme="minorEastAsia" w:cs="Arial"/>
          <w:lang w:val="en-US" w:eastAsia="zh-CN"/>
        </w:rPr>
        <w:t xml:space="preserve">facilitate frequent and dynamic </w:t>
      </w:r>
      <w:r w:rsidR="002764BA">
        <w:rPr>
          <w:rFonts w:eastAsiaTheme="minorEastAsia" w:cs="Arial"/>
          <w:lang w:val="en-US" w:eastAsia="zh-CN"/>
        </w:rPr>
        <w:t xml:space="preserve">SCG </w:t>
      </w:r>
      <w:r w:rsidR="00623496">
        <w:rPr>
          <w:rFonts w:eastAsiaTheme="minorEastAsia" w:cs="Arial"/>
          <w:lang w:val="en-US" w:eastAsia="zh-CN"/>
        </w:rPr>
        <w:t>change</w:t>
      </w:r>
      <w:r w:rsidR="00666361">
        <w:rPr>
          <w:rFonts w:eastAsiaTheme="minorEastAsia" w:cs="Arial"/>
          <w:lang w:val="en-US" w:eastAsia="zh-CN"/>
        </w:rPr>
        <w:t xml:space="preserve">. </w:t>
      </w:r>
      <w:r w:rsidR="003975E0">
        <w:rPr>
          <w:rFonts w:eastAsiaTheme="minorEastAsia" w:cs="Arial" w:hint="eastAsia"/>
          <w:lang w:val="en-US" w:eastAsia="zh-CN"/>
        </w:rPr>
        <w:t>It</w:t>
      </w:r>
      <w:r w:rsidR="003975E0">
        <w:rPr>
          <w:rFonts w:eastAsiaTheme="minorEastAsia" w:cs="Arial"/>
          <w:lang w:val="en-US" w:eastAsia="zh-CN"/>
        </w:rPr>
        <w:t xml:space="preserve"> can </w:t>
      </w:r>
      <w:r w:rsidR="00D55FE1">
        <w:rPr>
          <w:rFonts w:eastAsiaTheme="minorEastAsia" w:cs="Arial"/>
          <w:lang w:val="en-US" w:eastAsia="zh-CN"/>
        </w:rPr>
        <w:t xml:space="preserve">get more benefits for the case that FR2 is used in SN. </w:t>
      </w:r>
      <w:r w:rsidR="00D84EF1" w:rsidRPr="00D84EF1">
        <w:rPr>
          <w:rFonts w:eastAsiaTheme="minorEastAsia" w:cs="Arial"/>
          <w:lang w:val="en-US" w:eastAsia="zh-CN"/>
        </w:rPr>
        <w:t xml:space="preserve">For example, multiple SCG configurations can be provided to the UE in advance, and the </w:t>
      </w:r>
      <w:r w:rsidR="003F0508">
        <w:rPr>
          <w:rFonts w:eastAsiaTheme="minorEastAsia" w:cs="Arial"/>
          <w:lang w:val="en-US" w:eastAsia="zh-CN"/>
        </w:rPr>
        <w:t>SCG</w:t>
      </w:r>
      <w:r w:rsidR="003F0508" w:rsidRPr="00D84EF1">
        <w:rPr>
          <w:rFonts w:eastAsiaTheme="minorEastAsia" w:cs="Arial"/>
          <w:lang w:val="en-US" w:eastAsia="zh-CN"/>
        </w:rPr>
        <w:t xml:space="preserve"> </w:t>
      </w:r>
      <w:r w:rsidR="00D84EF1" w:rsidRPr="00D84EF1">
        <w:rPr>
          <w:rFonts w:eastAsiaTheme="minorEastAsia" w:cs="Arial"/>
          <w:lang w:val="en-US" w:eastAsia="zh-CN"/>
        </w:rPr>
        <w:t>change can be triggered using L1/L2</w:t>
      </w:r>
      <w:r w:rsidR="001D5D30">
        <w:rPr>
          <w:rFonts w:eastAsiaTheme="minorEastAsia" w:cs="Arial"/>
          <w:lang w:val="en-US" w:eastAsia="zh-CN"/>
        </w:rPr>
        <w:t>/L3</w:t>
      </w:r>
      <w:r w:rsidR="00D84EF1" w:rsidRPr="00D84EF1">
        <w:rPr>
          <w:rFonts w:eastAsiaTheme="minorEastAsia" w:cs="Arial"/>
          <w:lang w:val="en-US" w:eastAsia="zh-CN"/>
        </w:rPr>
        <w:t xml:space="preserve"> signaling. Coordination between MN and SN is needed for MN to understand which is the current “serving/activated” </w:t>
      </w:r>
      <w:r w:rsidR="00EB7560">
        <w:rPr>
          <w:rFonts w:eastAsiaTheme="minorEastAsia" w:cs="Arial"/>
          <w:lang w:val="en-US" w:eastAsia="zh-CN"/>
        </w:rPr>
        <w:t>PSCell/</w:t>
      </w:r>
      <w:r w:rsidR="00D84EF1" w:rsidRPr="00D84EF1">
        <w:rPr>
          <w:rFonts w:eastAsiaTheme="minorEastAsia" w:cs="Arial"/>
          <w:lang w:val="en-US" w:eastAsia="zh-CN"/>
        </w:rPr>
        <w:t>SCG.</w:t>
      </w:r>
    </w:p>
    <w:p w14:paraId="3190F3EF" w14:textId="3577ED00" w:rsidR="00D04E20" w:rsidRDefault="000E66AB" w:rsidP="00577819">
      <w:pPr>
        <w:pStyle w:val="Observation"/>
        <w:rPr>
          <w:rFonts w:eastAsiaTheme="minorEastAsia"/>
        </w:rPr>
      </w:pPr>
      <w:bookmarkStart w:id="5" w:name="_Toc81424620"/>
      <w:r>
        <w:rPr>
          <w:rFonts w:eastAsiaTheme="minorEastAsia" w:cs="Arial"/>
          <w:lang w:val="en-US"/>
        </w:rPr>
        <w:t>SCG change based on multiple SCG configuration in advance could better facilitate frequent SCG change especially for FR2 case</w:t>
      </w:r>
      <w:r w:rsidR="002214F1">
        <w:rPr>
          <w:rFonts w:eastAsiaTheme="minorEastAsia"/>
        </w:rPr>
        <w:t>.</w:t>
      </w:r>
      <w:bookmarkEnd w:id="5"/>
    </w:p>
    <w:p w14:paraId="210D7533" w14:textId="06EA9479" w:rsidR="00DC2479" w:rsidRDefault="003D724B" w:rsidP="00577819">
      <w:pPr>
        <w:pStyle w:val="Proposal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o s</w:t>
      </w:r>
      <w:r w:rsidR="00DC2479" w:rsidRPr="00C71A0A">
        <w:rPr>
          <w:rFonts w:eastAsiaTheme="minorEastAsia"/>
          <w:lang w:val="en-US"/>
        </w:rPr>
        <w:t>upport more than two</w:t>
      </w:r>
      <w:r>
        <w:rPr>
          <w:rFonts w:eastAsiaTheme="minorEastAsia"/>
          <w:lang w:val="en-US"/>
        </w:rPr>
        <w:t xml:space="preserve"> configured</w:t>
      </w:r>
      <w:r w:rsidR="00DC2479" w:rsidRPr="00C71A0A">
        <w:rPr>
          <w:rFonts w:eastAsiaTheme="minorEastAsia"/>
          <w:lang w:val="en-US"/>
        </w:rPr>
        <w:t xml:space="preserve"> cell groups</w:t>
      </w:r>
      <w:r>
        <w:rPr>
          <w:rFonts w:eastAsiaTheme="minorEastAsia"/>
          <w:lang w:val="en-US"/>
        </w:rPr>
        <w:t xml:space="preserve"> Rel-18. </w:t>
      </w:r>
    </w:p>
    <w:p w14:paraId="2693787A" w14:textId="77777777" w:rsidR="00AE2124" w:rsidRDefault="00CA24F8" w:rsidP="00577819">
      <w:pPr>
        <w:pStyle w:val="Proposal"/>
        <w:numPr>
          <w:ilvl w:val="0"/>
          <w:numId w:val="0"/>
        </w:numPr>
        <w:rPr>
          <w:rFonts w:eastAsiaTheme="minorEastAsia" w:cs="Arial"/>
          <w:b w:val="0"/>
          <w:bCs w:val="0"/>
          <w:lang w:val="en-US"/>
        </w:rPr>
      </w:pPr>
      <w:r>
        <w:rPr>
          <w:rFonts w:eastAsiaTheme="minorEastAsia" w:cs="Arial"/>
          <w:b w:val="0"/>
          <w:bCs w:val="0"/>
          <w:lang w:val="en-US"/>
        </w:rPr>
        <w:t xml:space="preserve">How many SCG can be active at the same time? </w:t>
      </w:r>
      <w:r w:rsidR="003C709C">
        <w:rPr>
          <w:rFonts w:eastAsiaTheme="minorEastAsia" w:cs="Arial"/>
          <w:b w:val="0"/>
          <w:bCs w:val="0"/>
          <w:lang w:val="en-US"/>
        </w:rPr>
        <w:t xml:space="preserve">In the legacy, only one SCG is active at the same time. If DC enhancement can be agreed in Rel-18, </w:t>
      </w:r>
      <w:r w:rsidR="00DC357C">
        <w:rPr>
          <w:rFonts w:eastAsiaTheme="minorEastAsia" w:cs="Arial"/>
          <w:b w:val="0"/>
          <w:bCs w:val="0"/>
          <w:lang w:val="en-US"/>
        </w:rPr>
        <w:t>one active SCG can be prioritized over the case of more than one active SCG since it will increase the UE complexity.</w:t>
      </w:r>
    </w:p>
    <w:p w14:paraId="704E8BA5" w14:textId="1134B6A6" w:rsidR="003D724B" w:rsidRDefault="00AE2124" w:rsidP="00577819">
      <w:pPr>
        <w:pStyle w:val="Proposal"/>
        <w:rPr>
          <w:rFonts w:eastAsiaTheme="minorEastAsia"/>
          <w:lang w:val="en-US"/>
        </w:rPr>
      </w:pPr>
      <w:r w:rsidRPr="00C71A0A">
        <w:rPr>
          <w:rFonts w:eastAsiaTheme="minorEastAsia"/>
          <w:lang w:val="en-US"/>
        </w:rPr>
        <w:lastRenderedPageBreak/>
        <w:t>If DC enhancement can be agreed in Rel-18, one active SCG can be prioritized over the case of more than one active SCG</w:t>
      </w:r>
    </w:p>
    <w:p w14:paraId="2E4FBA19" w14:textId="77777777" w:rsidR="005B1450" w:rsidRPr="00AE2124" w:rsidRDefault="005B1450" w:rsidP="00577819">
      <w:pPr>
        <w:pStyle w:val="Proposal"/>
        <w:numPr>
          <w:ilvl w:val="0"/>
          <w:numId w:val="0"/>
        </w:numPr>
        <w:rPr>
          <w:rFonts w:eastAsiaTheme="minorEastAsia"/>
          <w:lang w:val="en-US"/>
        </w:rPr>
      </w:pPr>
    </w:p>
    <w:p w14:paraId="17A4849C" w14:textId="17835F76" w:rsidR="003F4544" w:rsidRPr="005B1450" w:rsidRDefault="00E40DB6" w:rsidP="00577819">
      <w:pPr>
        <w:tabs>
          <w:tab w:val="left" w:pos="5472"/>
        </w:tabs>
        <w:spacing w:after="0" w:line="36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b/>
          <w:bCs/>
          <w:u w:val="single"/>
          <w:lang w:val="en-US" w:eastAsia="zh-CN"/>
        </w:rPr>
        <w:t>F</w:t>
      </w:r>
      <w:r w:rsidRPr="005B1450">
        <w:rPr>
          <w:rFonts w:eastAsiaTheme="minorEastAsia" w:cs="Arial"/>
          <w:b/>
          <w:bCs/>
          <w:u w:val="single"/>
          <w:lang w:val="en-US" w:eastAsia="zh-CN"/>
        </w:rPr>
        <w:t>ast PSCell and SCell role change within the same SCG</w:t>
      </w:r>
      <w:r w:rsidRPr="005B1450" w:rsidDel="003D724B">
        <w:rPr>
          <w:rFonts w:eastAsiaTheme="minorEastAsia" w:cs="Arial"/>
          <w:b/>
          <w:bCs/>
          <w:u w:val="single"/>
          <w:lang w:val="en-US" w:eastAsia="zh-CN"/>
        </w:rPr>
        <w:t xml:space="preserve"> </w:t>
      </w:r>
    </w:p>
    <w:p w14:paraId="79073492" w14:textId="5F9E69F0" w:rsidR="00E75729" w:rsidRDefault="00E40DB6" w:rsidP="00577819">
      <w:pPr>
        <w:tabs>
          <w:tab w:val="left" w:pos="5472"/>
        </w:tabs>
        <w:spacing w:after="0" w:line="36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>T</w:t>
      </w:r>
      <w:r w:rsidR="00740929">
        <w:rPr>
          <w:rFonts w:eastAsiaTheme="minorEastAsia" w:cs="Arial"/>
          <w:lang w:val="en-US" w:eastAsia="zh-CN"/>
        </w:rPr>
        <w:t>he PSCell and SCell role switch within the same SCG</w:t>
      </w:r>
      <w:r w:rsidR="00B052D0">
        <w:rPr>
          <w:rFonts w:eastAsiaTheme="minorEastAsia" w:cs="Arial"/>
          <w:lang w:val="en-US" w:eastAsia="zh-CN"/>
        </w:rPr>
        <w:t xml:space="preserve"> could happen </w:t>
      </w:r>
      <w:r w:rsidR="005B1450">
        <w:rPr>
          <w:rFonts w:eastAsiaTheme="minorEastAsia" w:cs="Arial"/>
          <w:lang w:val="en-US" w:eastAsia="zh-CN"/>
        </w:rPr>
        <w:t xml:space="preserve">when </w:t>
      </w:r>
      <w:r w:rsidR="00952150">
        <w:rPr>
          <w:rFonts w:eastAsiaTheme="minorEastAsia" w:cs="Arial"/>
          <w:lang w:val="en-US" w:eastAsia="zh-CN"/>
        </w:rPr>
        <w:t xml:space="preserve">the PSCell link quality degrades while </w:t>
      </w:r>
      <w:r w:rsidR="00FE2DBF">
        <w:rPr>
          <w:rFonts w:eastAsiaTheme="minorEastAsia" w:cs="Arial"/>
          <w:lang w:val="en-US" w:eastAsia="zh-CN"/>
        </w:rPr>
        <w:t>the link quality of one S</w:t>
      </w:r>
      <w:r w:rsidR="0026376A">
        <w:rPr>
          <w:rFonts w:eastAsiaTheme="minorEastAsia" w:cs="Arial"/>
          <w:lang w:val="en-US" w:eastAsia="zh-CN"/>
        </w:rPr>
        <w:t xml:space="preserve">Cell </w:t>
      </w:r>
      <w:r w:rsidR="0026376A" w:rsidRPr="005B1450">
        <w:rPr>
          <w:rFonts w:eastAsiaTheme="minorEastAsia" w:cs="Arial"/>
          <w:b/>
          <w:bCs/>
          <w:u w:val="single"/>
          <w:lang w:val="en-US" w:eastAsia="zh-CN"/>
        </w:rPr>
        <w:t>belonging</w:t>
      </w:r>
      <w:r w:rsidR="0026376A">
        <w:rPr>
          <w:rFonts w:eastAsiaTheme="minorEastAsia" w:cs="Arial"/>
          <w:lang w:val="en-US" w:eastAsia="zh-CN"/>
        </w:rPr>
        <w:t xml:space="preserve"> to the same SCG</w:t>
      </w:r>
      <w:r w:rsidR="00FE2DBF">
        <w:rPr>
          <w:rFonts w:eastAsiaTheme="minorEastAsia" w:cs="Arial"/>
          <w:lang w:val="en-US" w:eastAsia="zh-CN"/>
        </w:rPr>
        <w:t xml:space="preserve"> is </w:t>
      </w:r>
      <w:r w:rsidR="00183655">
        <w:rPr>
          <w:rFonts w:eastAsiaTheme="minorEastAsia" w:cs="Arial"/>
          <w:lang w:val="en-US" w:eastAsia="zh-CN"/>
        </w:rPr>
        <w:t>good, in this case the NW</w:t>
      </w:r>
      <w:r w:rsidR="00183655">
        <w:rPr>
          <w:rFonts w:eastAsiaTheme="minorEastAsia" w:cs="Arial" w:hint="eastAsia"/>
          <w:lang w:val="en-US" w:eastAsia="zh-CN"/>
        </w:rPr>
        <w:t xml:space="preserve"> </w:t>
      </w:r>
      <w:r w:rsidR="00183655">
        <w:rPr>
          <w:rFonts w:eastAsiaTheme="minorEastAsia" w:cs="Arial"/>
          <w:lang w:val="en-US" w:eastAsia="zh-CN"/>
        </w:rPr>
        <w:t xml:space="preserve">may </w:t>
      </w:r>
      <w:r w:rsidR="00FB5F6A">
        <w:rPr>
          <w:rFonts w:eastAsiaTheme="minorEastAsia" w:cs="Arial"/>
          <w:lang w:val="en-US" w:eastAsia="zh-CN"/>
        </w:rPr>
        <w:t xml:space="preserve">simply </w:t>
      </w:r>
      <w:r w:rsidR="00633134">
        <w:rPr>
          <w:rFonts w:eastAsiaTheme="minorEastAsia" w:cs="Arial"/>
          <w:lang w:val="en-US" w:eastAsia="zh-CN"/>
        </w:rPr>
        <w:t>instruct the current PSCell  to be SCell and one SCell with good link quality to be the new PSCell</w:t>
      </w:r>
      <w:r w:rsidR="000D61DC">
        <w:rPr>
          <w:rFonts w:eastAsiaTheme="minorEastAsia" w:cs="Arial"/>
          <w:lang w:val="en-US" w:eastAsia="zh-CN"/>
        </w:rPr>
        <w:t xml:space="preserve">. Such instruction can be </w:t>
      </w:r>
      <w:r w:rsidR="001669ED">
        <w:rPr>
          <w:rFonts w:eastAsiaTheme="minorEastAsia" w:cs="Arial"/>
          <w:lang w:val="en-US" w:eastAsia="zh-CN"/>
        </w:rPr>
        <w:t>sent using</w:t>
      </w:r>
      <w:r w:rsidR="000D61DC">
        <w:rPr>
          <w:rFonts w:eastAsiaTheme="minorEastAsia" w:cs="Arial"/>
          <w:lang w:val="en-US" w:eastAsia="zh-CN"/>
        </w:rPr>
        <w:t xml:space="preserve"> L1/L2 signaling</w:t>
      </w:r>
      <w:r w:rsidR="001669ED">
        <w:rPr>
          <w:rFonts w:eastAsiaTheme="minorEastAsia" w:cs="Arial"/>
          <w:lang w:val="en-US" w:eastAsia="zh-CN"/>
        </w:rPr>
        <w:t xml:space="preserve">, </w:t>
      </w:r>
      <w:r w:rsidR="00BE386D">
        <w:rPr>
          <w:rFonts w:eastAsiaTheme="minorEastAsia" w:cs="Arial"/>
          <w:lang w:val="en-US" w:eastAsia="zh-CN"/>
        </w:rPr>
        <w:t xml:space="preserve">which is considered </w:t>
      </w:r>
      <w:r w:rsidR="00327F18">
        <w:rPr>
          <w:rFonts w:eastAsiaTheme="minorEastAsia" w:cs="Arial"/>
          <w:lang w:val="en-US" w:eastAsia="zh-CN"/>
        </w:rPr>
        <w:t xml:space="preserve">of lower latency compared to legacy wherein the change of PSCell </w:t>
      </w:r>
      <w:r w:rsidR="00DE0A2F">
        <w:rPr>
          <w:rFonts w:eastAsiaTheme="minorEastAsia" w:cs="Arial"/>
          <w:lang w:val="en-US" w:eastAsia="zh-CN"/>
        </w:rPr>
        <w:t xml:space="preserve">can be done only via RRC signaling. </w:t>
      </w:r>
    </w:p>
    <w:p w14:paraId="7A4CC3A9" w14:textId="6DFB208E" w:rsidR="00B62602" w:rsidRDefault="00B62602" w:rsidP="00577819">
      <w:pPr>
        <w:tabs>
          <w:tab w:val="left" w:pos="5472"/>
        </w:tabs>
        <w:spacing w:after="0"/>
        <w:jc w:val="both"/>
        <w:rPr>
          <w:rFonts w:eastAsiaTheme="minorEastAsia" w:cs="Arial"/>
          <w:lang w:val="en-US" w:eastAsia="zh-CN"/>
        </w:rPr>
      </w:pPr>
    </w:p>
    <w:p w14:paraId="561CD2A8" w14:textId="4F828435" w:rsidR="00B62602" w:rsidRDefault="00B62602" w:rsidP="00577819">
      <w:pPr>
        <w:tabs>
          <w:tab w:val="left" w:pos="5472"/>
        </w:tabs>
        <w:spacing w:after="0" w:line="36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 xml:space="preserve">In our view, </w:t>
      </w:r>
      <w:r w:rsidR="005B1450" w:rsidRPr="00C71A0A">
        <w:rPr>
          <w:rFonts w:eastAsiaTheme="minorEastAsia" w:cs="Arial"/>
          <w:lang w:val="en-US" w:eastAsia="zh-CN"/>
        </w:rPr>
        <w:t>PSCell and SCell role change</w:t>
      </w:r>
      <w:r w:rsidR="005B1450" w:rsidDel="005B1450">
        <w:rPr>
          <w:rFonts w:eastAsiaTheme="minorEastAsia" w:cs="Arial"/>
          <w:lang w:val="en-US" w:eastAsia="zh-CN"/>
        </w:rPr>
        <w:t xml:space="preserve"> </w:t>
      </w:r>
      <w:r w:rsidR="00D93F9E">
        <w:rPr>
          <w:rFonts w:eastAsiaTheme="minorEastAsia" w:cs="Arial"/>
          <w:lang w:val="en-US" w:eastAsia="zh-CN"/>
        </w:rPr>
        <w:t xml:space="preserve">seems a reasonable optimization to </w:t>
      </w:r>
      <w:r w:rsidR="00B82B39">
        <w:rPr>
          <w:rFonts w:eastAsiaTheme="minorEastAsia" w:cs="Arial"/>
          <w:lang w:val="en-US" w:eastAsia="zh-CN"/>
        </w:rPr>
        <w:t xml:space="preserve">support dynamic PSCell change within the same SCG without reconfiguring the SCG via RRC signaling. </w:t>
      </w:r>
      <w:r w:rsidR="00CD245A">
        <w:rPr>
          <w:rFonts w:eastAsiaTheme="minorEastAsia" w:cs="Arial"/>
          <w:lang w:val="en-US" w:eastAsia="zh-CN"/>
        </w:rPr>
        <w:t xml:space="preserve">Fast PSCell and SCell role change is one option, while it could be </w:t>
      </w:r>
      <w:r w:rsidR="000C4A09">
        <w:rPr>
          <w:rFonts w:eastAsiaTheme="minorEastAsia" w:cs="Arial"/>
          <w:lang w:val="en-US" w:eastAsia="zh-CN"/>
        </w:rPr>
        <w:t>worthwhile to</w:t>
      </w:r>
      <w:r w:rsidR="00CD245A">
        <w:rPr>
          <w:rFonts w:eastAsiaTheme="minorEastAsia" w:cs="Arial"/>
          <w:lang w:val="en-US" w:eastAsia="zh-CN"/>
        </w:rPr>
        <w:t xml:space="preserve"> expand</w:t>
      </w:r>
      <w:r w:rsidR="000C4A09">
        <w:rPr>
          <w:rFonts w:eastAsiaTheme="minorEastAsia" w:cs="Arial"/>
          <w:lang w:val="en-US" w:eastAsia="zh-CN"/>
        </w:rPr>
        <w:t xml:space="preserve"> </w:t>
      </w:r>
      <w:r w:rsidR="00CD245A">
        <w:rPr>
          <w:rFonts w:eastAsiaTheme="minorEastAsia" w:cs="Arial"/>
          <w:lang w:val="en-US" w:eastAsia="zh-CN"/>
        </w:rPr>
        <w:t>other alternatives too</w:t>
      </w:r>
      <w:r w:rsidR="00A43598">
        <w:rPr>
          <w:rFonts w:eastAsiaTheme="minorEastAsia" w:cs="Arial"/>
          <w:lang w:val="en-US" w:eastAsia="zh-CN"/>
        </w:rPr>
        <w:t>, for example, similar as 1)</w:t>
      </w:r>
      <w:r w:rsidR="00F641A4">
        <w:rPr>
          <w:rFonts w:eastAsiaTheme="minorEastAsia" w:cs="Arial"/>
          <w:lang w:val="en-US" w:eastAsia="zh-CN"/>
        </w:rPr>
        <w:t xml:space="preserve">, multiple PSCells can be configured in the same SCG and only one PSCell is activated at one time. </w:t>
      </w:r>
    </w:p>
    <w:p w14:paraId="3F8C1844" w14:textId="695687D0" w:rsidR="00AD3AA1" w:rsidRPr="008E65AE" w:rsidRDefault="005B1450" w:rsidP="00577819">
      <w:pPr>
        <w:pStyle w:val="Proposal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Fast </w:t>
      </w:r>
      <w:r w:rsidRPr="008E65AE">
        <w:rPr>
          <w:rFonts w:eastAsiaTheme="minorEastAsia"/>
          <w:lang w:val="en-US"/>
        </w:rPr>
        <w:t>PSCell and SCell role change</w:t>
      </w:r>
      <w:r w:rsidRPr="00DA0F84">
        <w:rPr>
          <w:rFonts w:eastAsiaTheme="minorEastAsia"/>
          <w:lang w:val="en-US"/>
        </w:rPr>
        <w:t xml:space="preserve"> can be supported in Rel-18</w:t>
      </w:r>
      <w:r>
        <w:rPr>
          <w:rFonts w:eastAsiaTheme="minorEastAsia"/>
          <w:lang w:val="en-US"/>
        </w:rPr>
        <w:t>.</w:t>
      </w:r>
    </w:p>
    <w:p w14:paraId="17F7599A" w14:textId="7F08FB5F" w:rsidR="005C2A3A" w:rsidRDefault="005C2A3A" w:rsidP="00577819">
      <w:pPr>
        <w:tabs>
          <w:tab w:val="left" w:pos="5472"/>
        </w:tabs>
        <w:spacing w:after="0" w:line="360" w:lineRule="auto"/>
        <w:jc w:val="both"/>
        <w:rPr>
          <w:rFonts w:eastAsiaTheme="minorEastAsia" w:cs="Arial"/>
          <w:lang w:val="en-US" w:eastAsia="zh-CN"/>
        </w:rPr>
      </w:pPr>
    </w:p>
    <w:p w14:paraId="21B82CA9" w14:textId="5159E4BF" w:rsidR="000011E0" w:rsidRDefault="000011E0" w:rsidP="0057781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31097C31" w14:textId="53501C4E" w:rsidR="00E96A88" w:rsidRDefault="00E96A88" w:rsidP="00577819">
      <w:pPr>
        <w:spacing w:after="0" w:line="360" w:lineRule="auto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535F5072" w14:textId="77777777" w:rsidR="001156CE" w:rsidRDefault="003C4BD3" w:rsidP="001156CE">
      <w:pPr>
        <w:pStyle w:val="Observation"/>
        <w:numPr>
          <w:ilvl w:val="0"/>
          <w:numId w:val="36"/>
        </w:numPr>
        <w:spacing w:line="360" w:lineRule="auto"/>
        <w:rPr>
          <w:rFonts w:eastAsiaTheme="minorEastAsia" w:cs="Arial"/>
          <w:lang w:val="en-US"/>
        </w:rPr>
      </w:pPr>
      <w:r w:rsidRPr="00265198">
        <w:rPr>
          <w:rFonts w:eastAsiaTheme="minorEastAsia" w:cs="Arial"/>
          <w:lang w:val="en-US"/>
        </w:rPr>
        <w:t>User experience of XR service will suffer from frequent PSCell change in the legacy MR</w:t>
      </w:r>
      <w:r w:rsidR="00265198" w:rsidRPr="00265198">
        <w:rPr>
          <w:rFonts w:eastAsiaTheme="minorEastAsia" w:cs="Arial"/>
          <w:lang w:val="en-US"/>
        </w:rPr>
        <w:t>-</w:t>
      </w:r>
      <w:r w:rsidRPr="00265198">
        <w:rPr>
          <w:rFonts w:eastAsiaTheme="minorEastAsia" w:cs="Arial"/>
          <w:lang w:val="en-US"/>
        </w:rPr>
        <w:t xml:space="preserve">DC scenario wherein SN uses FR2 to provide high data rate. </w:t>
      </w:r>
    </w:p>
    <w:p w14:paraId="0B8A2F84" w14:textId="2FAB22B5" w:rsidR="003C4BD3" w:rsidRPr="001156CE" w:rsidRDefault="003C4BD3" w:rsidP="001156CE">
      <w:pPr>
        <w:pStyle w:val="Observation"/>
        <w:numPr>
          <w:ilvl w:val="0"/>
          <w:numId w:val="36"/>
        </w:numPr>
        <w:spacing w:line="360" w:lineRule="auto"/>
        <w:rPr>
          <w:rFonts w:eastAsiaTheme="minorEastAsia" w:cs="Arial"/>
          <w:lang w:val="en-US"/>
        </w:rPr>
      </w:pPr>
      <w:r w:rsidRPr="001156CE">
        <w:rPr>
          <w:rFonts w:eastAsiaTheme="minorEastAsia" w:cs="Arial"/>
          <w:lang w:val="en-US"/>
        </w:rPr>
        <w:t>SCG change based on multiple SCG configuration in advance could better facilitate frequent SCG change especially for FR2 case.</w:t>
      </w:r>
    </w:p>
    <w:p w14:paraId="42913125" w14:textId="3A69EB10" w:rsidR="00E96A88" w:rsidRPr="00E96A88" w:rsidRDefault="00E96A88" w:rsidP="00577819">
      <w:pPr>
        <w:pStyle w:val="TableofFigures"/>
        <w:tabs>
          <w:tab w:val="left" w:pos="1701"/>
          <w:tab w:val="right" w:leader="dot" w:pos="9855"/>
        </w:tabs>
        <w:spacing w:line="36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TOC \n \h \z \t "Observation" \c </w:instrText>
      </w:r>
      <w:r>
        <w:rPr>
          <w:rFonts w:eastAsia="宋体"/>
          <w:lang w:eastAsia="zh-CN"/>
        </w:rPr>
        <w:fldChar w:fldCharType="end"/>
      </w:r>
    </w:p>
    <w:p w14:paraId="2B3DC787" w14:textId="50DBA358" w:rsidR="00430A49" w:rsidRDefault="00430A49" w:rsidP="00577819">
      <w:pPr>
        <w:spacing w:after="0" w:line="360" w:lineRule="auto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21401706" w14:textId="5AFBF504" w:rsidR="003C4BD3" w:rsidRDefault="003C4BD3" w:rsidP="00577819">
      <w:pPr>
        <w:pStyle w:val="Proposal"/>
        <w:numPr>
          <w:ilvl w:val="0"/>
          <w:numId w:val="0"/>
        </w:numPr>
        <w:spacing w:line="360" w:lineRule="auto"/>
        <w:ind w:left="1304" w:hanging="1304"/>
        <w:rPr>
          <w:rFonts w:eastAsiaTheme="minorEastAsia"/>
          <w:lang w:val="en-US"/>
        </w:rPr>
      </w:pPr>
      <w:r>
        <w:rPr>
          <w:rFonts w:eastAsiaTheme="minorEastAsia" w:cs="Arial"/>
          <w:bCs w:val="0"/>
          <w:color w:val="000000"/>
          <w:shd w:val="clear" w:color="auto" w:fill="FFFFFF"/>
          <w:lang w:eastAsia="en-GB"/>
        </w:rPr>
        <w:t xml:space="preserve">Proposal 1 </w:t>
      </w:r>
      <w:r w:rsidR="00DB220C">
        <w:rPr>
          <w:rFonts w:eastAsiaTheme="minorEastAsia" w:cs="Arial"/>
          <w:bCs w:val="0"/>
          <w:color w:val="000000"/>
          <w:shd w:val="clear" w:color="auto" w:fill="FFFFFF"/>
          <w:lang w:eastAsia="en-GB"/>
        </w:rPr>
        <w:fldChar w:fldCharType="begin"/>
      </w:r>
      <w:r w:rsidR="00DB220C"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 w:rsidR="00DB220C">
        <w:rPr>
          <w:rFonts w:eastAsiaTheme="minorEastAsia" w:cs="Arial"/>
          <w:bCs w:val="0"/>
          <w:color w:val="000000"/>
          <w:shd w:val="clear" w:color="auto" w:fill="FFFFFF"/>
          <w:lang w:eastAsia="en-GB"/>
        </w:rPr>
        <w:fldChar w:fldCharType="separate"/>
      </w: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o s</w:t>
      </w:r>
      <w:r w:rsidRPr="00A2316B">
        <w:rPr>
          <w:rFonts w:eastAsiaTheme="minorEastAsia"/>
          <w:lang w:val="en-US"/>
        </w:rPr>
        <w:t>upport more than two</w:t>
      </w:r>
      <w:r>
        <w:rPr>
          <w:rFonts w:eastAsiaTheme="minorEastAsia"/>
          <w:lang w:val="en-US"/>
        </w:rPr>
        <w:t xml:space="preserve"> configured</w:t>
      </w:r>
      <w:r w:rsidRPr="00A2316B">
        <w:rPr>
          <w:rFonts w:eastAsiaTheme="minorEastAsia"/>
          <w:lang w:val="en-US"/>
        </w:rPr>
        <w:t xml:space="preserve"> cell groups</w:t>
      </w:r>
      <w:r>
        <w:rPr>
          <w:rFonts w:eastAsiaTheme="minorEastAsia"/>
          <w:lang w:val="en-US"/>
        </w:rPr>
        <w:t xml:space="preserve"> Rel-18. </w:t>
      </w:r>
    </w:p>
    <w:p w14:paraId="293227A1" w14:textId="662DCCD8" w:rsidR="003C4BD3" w:rsidRDefault="003C4BD3" w:rsidP="00577819">
      <w:pPr>
        <w:pStyle w:val="Proposal"/>
        <w:numPr>
          <w:ilvl w:val="0"/>
          <w:numId w:val="0"/>
        </w:numPr>
        <w:spacing w:line="360" w:lineRule="auto"/>
        <w:ind w:left="1304" w:hanging="130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2 </w:t>
      </w:r>
      <w:r w:rsidRPr="00A2316B">
        <w:rPr>
          <w:rFonts w:eastAsiaTheme="minorEastAsia"/>
          <w:lang w:val="en-US"/>
        </w:rPr>
        <w:t>If DC enhancement can be agreed in Rel-18, one active SCG can be prioritized over the case of more than one active SCG</w:t>
      </w:r>
    </w:p>
    <w:p w14:paraId="433300D9" w14:textId="5F9D612E" w:rsidR="00D22C62" w:rsidRDefault="003C4BD3" w:rsidP="00577819">
      <w:pPr>
        <w:pStyle w:val="Proposal"/>
        <w:numPr>
          <w:ilvl w:val="0"/>
          <w:numId w:val="0"/>
        </w:numPr>
        <w:tabs>
          <w:tab w:val="num" w:pos="1985"/>
        </w:tabs>
        <w:spacing w:line="360" w:lineRule="auto"/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/>
          <w:lang w:val="en-US"/>
        </w:rPr>
        <w:t xml:space="preserve">Proposal 3 Fast </w:t>
      </w:r>
      <w:r w:rsidRPr="00A2316B">
        <w:rPr>
          <w:rFonts w:eastAsiaTheme="minorEastAsia"/>
          <w:lang w:val="en-US"/>
        </w:rPr>
        <w:t>PSCell and SCell role change can be supported in Rel-18</w:t>
      </w:r>
      <w:r>
        <w:rPr>
          <w:rFonts w:eastAsiaTheme="minorEastAsia"/>
          <w:lang w:val="en-US"/>
        </w:rPr>
        <w:t>.</w:t>
      </w:r>
      <w:r w:rsidR="00DB220C"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20CEF76" w14:textId="77777777" w:rsidR="00B14CD7" w:rsidRPr="000C5FC9" w:rsidRDefault="00B14CD7" w:rsidP="00577819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sectPr w:rsidR="00B14CD7" w:rsidRPr="000C5F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61467" w14:textId="77777777" w:rsidR="008E7D2C" w:rsidRDefault="008E7D2C">
      <w:pPr>
        <w:spacing w:after="0"/>
      </w:pPr>
      <w:r>
        <w:separator/>
      </w:r>
    </w:p>
  </w:endnote>
  <w:endnote w:type="continuationSeparator" w:id="0">
    <w:p w14:paraId="0CDCAE56" w14:textId="77777777" w:rsidR="008E7D2C" w:rsidRDefault="008E7D2C">
      <w:pPr>
        <w:spacing w:after="0"/>
      </w:pPr>
      <w:r>
        <w:continuationSeparator/>
      </w:r>
    </w:p>
  </w:endnote>
  <w:endnote w:type="continuationNotice" w:id="1">
    <w:p w14:paraId="1938AC16" w14:textId="77777777" w:rsidR="008E7D2C" w:rsidRDefault="008E7D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D7C45" w14:textId="77777777" w:rsidR="008E7D2C" w:rsidRDefault="008E7D2C">
      <w:pPr>
        <w:spacing w:after="0"/>
      </w:pPr>
      <w:r>
        <w:separator/>
      </w:r>
    </w:p>
  </w:footnote>
  <w:footnote w:type="continuationSeparator" w:id="0">
    <w:p w14:paraId="5784470D" w14:textId="77777777" w:rsidR="008E7D2C" w:rsidRDefault="008E7D2C">
      <w:pPr>
        <w:spacing w:after="0"/>
      </w:pPr>
      <w:r>
        <w:continuationSeparator/>
      </w:r>
    </w:p>
  </w:footnote>
  <w:footnote w:type="continuationNotice" w:id="1">
    <w:p w14:paraId="7DC5D64E" w14:textId="77777777" w:rsidR="008E7D2C" w:rsidRDefault="008E7D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C2595"/>
    <w:multiLevelType w:val="hybridMultilevel"/>
    <w:tmpl w:val="6CE87ACC"/>
    <w:lvl w:ilvl="0" w:tplc="8004AB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E0B1C"/>
    <w:multiLevelType w:val="hybridMultilevel"/>
    <w:tmpl w:val="D5F6EB1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23B08CC0">
      <w:start w:val="4"/>
      <w:numFmt w:val="bullet"/>
      <w:lvlText w:val="-"/>
      <w:lvlJc w:val="left"/>
      <w:pPr>
        <w:ind w:left="1040" w:hanging="420"/>
      </w:pPr>
      <w:rPr>
        <w:rFonts w:ascii="Cambria" w:eastAsia="Calibri" w:hAnsi="Cambria" w:cs="Arial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33F86556"/>
    <w:multiLevelType w:val="hybridMultilevel"/>
    <w:tmpl w:val="9184010A"/>
    <w:lvl w:ilvl="0" w:tplc="A20C0FE8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0007D"/>
    <w:multiLevelType w:val="hybridMultilevel"/>
    <w:tmpl w:val="9A344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DD3A7C"/>
    <w:multiLevelType w:val="hybridMultilevel"/>
    <w:tmpl w:val="872C2174"/>
    <w:lvl w:ilvl="0" w:tplc="F38E2A5C">
      <w:start w:val="1"/>
      <w:numFmt w:val="lowerLetter"/>
      <w:lvlText w:val="%1)"/>
      <w:lvlJc w:val="left"/>
      <w:pPr>
        <w:ind w:left="6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5" w:hanging="420"/>
      </w:pPr>
    </w:lvl>
    <w:lvl w:ilvl="2" w:tplc="0409001B" w:tentative="1">
      <w:start w:val="1"/>
      <w:numFmt w:val="lowerRoman"/>
      <w:lvlText w:val="%3."/>
      <w:lvlJc w:val="right"/>
      <w:pPr>
        <w:ind w:left="1595" w:hanging="420"/>
      </w:pPr>
    </w:lvl>
    <w:lvl w:ilvl="3" w:tplc="0409000F" w:tentative="1">
      <w:start w:val="1"/>
      <w:numFmt w:val="decimal"/>
      <w:lvlText w:val="%4."/>
      <w:lvlJc w:val="left"/>
      <w:pPr>
        <w:ind w:left="2015" w:hanging="420"/>
      </w:pPr>
    </w:lvl>
    <w:lvl w:ilvl="4" w:tplc="04090019" w:tentative="1">
      <w:start w:val="1"/>
      <w:numFmt w:val="lowerLetter"/>
      <w:lvlText w:val="%5)"/>
      <w:lvlJc w:val="left"/>
      <w:pPr>
        <w:ind w:left="2435" w:hanging="420"/>
      </w:pPr>
    </w:lvl>
    <w:lvl w:ilvl="5" w:tplc="0409001B" w:tentative="1">
      <w:start w:val="1"/>
      <w:numFmt w:val="lowerRoman"/>
      <w:lvlText w:val="%6."/>
      <w:lvlJc w:val="right"/>
      <w:pPr>
        <w:ind w:left="2855" w:hanging="420"/>
      </w:pPr>
    </w:lvl>
    <w:lvl w:ilvl="6" w:tplc="0409000F" w:tentative="1">
      <w:start w:val="1"/>
      <w:numFmt w:val="decimal"/>
      <w:lvlText w:val="%7."/>
      <w:lvlJc w:val="left"/>
      <w:pPr>
        <w:ind w:left="3275" w:hanging="420"/>
      </w:pPr>
    </w:lvl>
    <w:lvl w:ilvl="7" w:tplc="04090019" w:tentative="1">
      <w:start w:val="1"/>
      <w:numFmt w:val="lowerLetter"/>
      <w:lvlText w:val="%8)"/>
      <w:lvlJc w:val="left"/>
      <w:pPr>
        <w:ind w:left="3695" w:hanging="420"/>
      </w:pPr>
    </w:lvl>
    <w:lvl w:ilvl="8" w:tplc="0409001B" w:tentative="1">
      <w:start w:val="1"/>
      <w:numFmt w:val="lowerRoman"/>
      <w:lvlText w:val="%9."/>
      <w:lvlJc w:val="right"/>
      <w:pPr>
        <w:ind w:left="4115" w:hanging="420"/>
      </w:pPr>
    </w:lvl>
  </w:abstractNum>
  <w:abstractNum w:abstractNumId="8" w15:restartNumberingAfterBreak="0">
    <w:nsid w:val="43EA3988"/>
    <w:multiLevelType w:val="hybridMultilevel"/>
    <w:tmpl w:val="CDC6B76A"/>
    <w:lvl w:ilvl="0" w:tplc="3CFAD0D4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84C8A"/>
    <w:multiLevelType w:val="hybridMultilevel"/>
    <w:tmpl w:val="EF1A6100"/>
    <w:lvl w:ilvl="0" w:tplc="7D2466A2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16"/>
  </w:num>
  <w:num w:numId="9">
    <w:abstractNumId w:val="12"/>
  </w:num>
  <w:num w:numId="10">
    <w:abstractNumId w:val="11"/>
  </w:num>
  <w:num w:numId="11">
    <w:abstractNumId w:val="5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3"/>
  </w:num>
  <w:num w:numId="17">
    <w:abstractNumId w:val="2"/>
  </w:num>
  <w:num w:numId="18">
    <w:abstractNumId w:val="7"/>
  </w:num>
  <w:num w:numId="19">
    <w:abstractNumId w:val="0"/>
  </w:num>
  <w:num w:numId="20">
    <w:abstractNumId w:val="4"/>
  </w:num>
  <w:num w:numId="21">
    <w:abstractNumId w:val="8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9"/>
    <w:lvlOverride w:ilvl="0">
      <w:startOverride w:val="1"/>
    </w:lvlOverride>
  </w:num>
  <w:num w:numId="28">
    <w:abstractNumId w:val="5"/>
  </w:num>
  <w:num w:numId="29">
    <w:abstractNumId w:val="10"/>
  </w:num>
  <w:num w:numId="30">
    <w:abstractNumId w:val="9"/>
  </w:num>
  <w:num w:numId="31">
    <w:abstractNumId w:val="9"/>
  </w:num>
  <w:num w:numId="32">
    <w:abstractNumId w:val="9"/>
    <w:lvlOverride w:ilvl="0">
      <w:startOverride w:val="1"/>
    </w:lvlOverride>
  </w:num>
  <w:num w:numId="33">
    <w:abstractNumId w:val="9"/>
  </w:num>
  <w:num w:numId="34">
    <w:abstractNumId w:val="9"/>
    <w:lvlOverride w:ilvl="0">
      <w:startOverride w:val="1"/>
    </w:lvlOverride>
  </w:num>
  <w:num w:numId="35">
    <w:abstractNumId w:val="9"/>
  </w:num>
  <w:num w:numId="36">
    <w:abstractNumId w:val="9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A0F"/>
    <w:rsid w:val="00000C31"/>
    <w:rsid w:val="000011E0"/>
    <w:rsid w:val="000015E8"/>
    <w:rsid w:val="00002A38"/>
    <w:rsid w:val="0000344E"/>
    <w:rsid w:val="0000536F"/>
    <w:rsid w:val="00006186"/>
    <w:rsid w:val="00006236"/>
    <w:rsid w:val="000066BE"/>
    <w:rsid w:val="00007AFF"/>
    <w:rsid w:val="000104C6"/>
    <w:rsid w:val="00010B23"/>
    <w:rsid w:val="0001187F"/>
    <w:rsid w:val="00011B32"/>
    <w:rsid w:val="000138CB"/>
    <w:rsid w:val="0001447C"/>
    <w:rsid w:val="000152BF"/>
    <w:rsid w:val="00015439"/>
    <w:rsid w:val="00015561"/>
    <w:rsid w:val="000161EA"/>
    <w:rsid w:val="000168C8"/>
    <w:rsid w:val="00016F2D"/>
    <w:rsid w:val="00017F23"/>
    <w:rsid w:val="00023783"/>
    <w:rsid w:val="00023E1B"/>
    <w:rsid w:val="00025166"/>
    <w:rsid w:val="0002710A"/>
    <w:rsid w:val="0002751E"/>
    <w:rsid w:val="00032A3D"/>
    <w:rsid w:val="0003318D"/>
    <w:rsid w:val="00033B0F"/>
    <w:rsid w:val="00034F96"/>
    <w:rsid w:val="00034FAF"/>
    <w:rsid w:val="000351B7"/>
    <w:rsid w:val="000352E6"/>
    <w:rsid w:val="000352F5"/>
    <w:rsid w:val="00035B92"/>
    <w:rsid w:val="00035C06"/>
    <w:rsid w:val="00036372"/>
    <w:rsid w:val="00037418"/>
    <w:rsid w:val="00040BA1"/>
    <w:rsid w:val="00040C2C"/>
    <w:rsid w:val="0004170C"/>
    <w:rsid w:val="00042096"/>
    <w:rsid w:val="00043A56"/>
    <w:rsid w:val="00044ACC"/>
    <w:rsid w:val="00044D43"/>
    <w:rsid w:val="00044D58"/>
    <w:rsid w:val="00045418"/>
    <w:rsid w:val="000455D1"/>
    <w:rsid w:val="00046BB2"/>
    <w:rsid w:val="00050EE9"/>
    <w:rsid w:val="00050F9D"/>
    <w:rsid w:val="0005187F"/>
    <w:rsid w:val="00051EF1"/>
    <w:rsid w:val="00052481"/>
    <w:rsid w:val="00052ACC"/>
    <w:rsid w:val="00052C2A"/>
    <w:rsid w:val="00053547"/>
    <w:rsid w:val="00053DA9"/>
    <w:rsid w:val="00055D38"/>
    <w:rsid w:val="00055F0C"/>
    <w:rsid w:val="00055FE0"/>
    <w:rsid w:val="00057D99"/>
    <w:rsid w:val="00057DFB"/>
    <w:rsid w:val="00060097"/>
    <w:rsid w:val="000600EA"/>
    <w:rsid w:val="000602D3"/>
    <w:rsid w:val="00061A98"/>
    <w:rsid w:val="00064369"/>
    <w:rsid w:val="00064EB3"/>
    <w:rsid w:val="000660B9"/>
    <w:rsid w:val="00066263"/>
    <w:rsid w:val="00066282"/>
    <w:rsid w:val="00066B30"/>
    <w:rsid w:val="0006710A"/>
    <w:rsid w:val="00070490"/>
    <w:rsid w:val="00070D28"/>
    <w:rsid w:val="0007112F"/>
    <w:rsid w:val="000716F0"/>
    <w:rsid w:val="00071CFE"/>
    <w:rsid w:val="00071EE6"/>
    <w:rsid w:val="0007222A"/>
    <w:rsid w:val="00073254"/>
    <w:rsid w:val="00073385"/>
    <w:rsid w:val="00075387"/>
    <w:rsid w:val="00076341"/>
    <w:rsid w:val="00077485"/>
    <w:rsid w:val="00077829"/>
    <w:rsid w:val="0008128E"/>
    <w:rsid w:val="00081774"/>
    <w:rsid w:val="0008191B"/>
    <w:rsid w:val="00081CE6"/>
    <w:rsid w:val="0008317B"/>
    <w:rsid w:val="0008470A"/>
    <w:rsid w:val="00084976"/>
    <w:rsid w:val="00084A1A"/>
    <w:rsid w:val="000854DA"/>
    <w:rsid w:val="00086AA3"/>
    <w:rsid w:val="0008704B"/>
    <w:rsid w:val="00090F1D"/>
    <w:rsid w:val="000933D3"/>
    <w:rsid w:val="00095538"/>
    <w:rsid w:val="000957C6"/>
    <w:rsid w:val="00095F23"/>
    <w:rsid w:val="00096638"/>
    <w:rsid w:val="00096F96"/>
    <w:rsid w:val="000974B1"/>
    <w:rsid w:val="00097AFE"/>
    <w:rsid w:val="000A15E0"/>
    <w:rsid w:val="000A31C9"/>
    <w:rsid w:val="000A4924"/>
    <w:rsid w:val="000A52FF"/>
    <w:rsid w:val="000B0645"/>
    <w:rsid w:val="000B13AB"/>
    <w:rsid w:val="000B4279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A09"/>
    <w:rsid w:val="000C4BEC"/>
    <w:rsid w:val="000C56D1"/>
    <w:rsid w:val="000C5AB1"/>
    <w:rsid w:val="000C5FC9"/>
    <w:rsid w:val="000C62FA"/>
    <w:rsid w:val="000C6343"/>
    <w:rsid w:val="000C6D5C"/>
    <w:rsid w:val="000C6D99"/>
    <w:rsid w:val="000C6EE5"/>
    <w:rsid w:val="000C6FFA"/>
    <w:rsid w:val="000C7254"/>
    <w:rsid w:val="000D0B63"/>
    <w:rsid w:val="000D11A2"/>
    <w:rsid w:val="000D2F26"/>
    <w:rsid w:val="000D51B2"/>
    <w:rsid w:val="000D6069"/>
    <w:rsid w:val="000D61DC"/>
    <w:rsid w:val="000D7853"/>
    <w:rsid w:val="000D7ACB"/>
    <w:rsid w:val="000E287D"/>
    <w:rsid w:val="000E2A39"/>
    <w:rsid w:val="000E38DA"/>
    <w:rsid w:val="000E4197"/>
    <w:rsid w:val="000E47EF"/>
    <w:rsid w:val="000E5C6C"/>
    <w:rsid w:val="000E614E"/>
    <w:rsid w:val="000E66AB"/>
    <w:rsid w:val="000F0B78"/>
    <w:rsid w:val="000F2817"/>
    <w:rsid w:val="000F3001"/>
    <w:rsid w:val="000F39DA"/>
    <w:rsid w:val="000F433E"/>
    <w:rsid w:val="000F6242"/>
    <w:rsid w:val="00100365"/>
    <w:rsid w:val="0010107C"/>
    <w:rsid w:val="00102032"/>
    <w:rsid w:val="001029C1"/>
    <w:rsid w:val="001033B4"/>
    <w:rsid w:val="00104FF1"/>
    <w:rsid w:val="001053B7"/>
    <w:rsid w:val="001061B5"/>
    <w:rsid w:val="00107235"/>
    <w:rsid w:val="0011026A"/>
    <w:rsid w:val="00112ACC"/>
    <w:rsid w:val="00112B44"/>
    <w:rsid w:val="001156CE"/>
    <w:rsid w:val="001159AC"/>
    <w:rsid w:val="00115FF7"/>
    <w:rsid w:val="00117BBA"/>
    <w:rsid w:val="0012011D"/>
    <w:rsid w:val="00120199"/>
    <w:rsid w:val="001231C3"/>
    <w:rsid w:val="00123BD6"/>
    <w:rsid w:val="00123FF4"/>
    <w:rsid w:val="0012480F"/>
    <w:rsid w:val="00124C35"/>
    <w:rsid w:val="00126817"/>
    <w:rsid w:val="00126DE3"/>
    <w:rsid w:val="0013030A"/>
    <w:rsid w:val="001306A4"/>
    <w:rsid w:val="001307B0"/>
    <w:rsid w:val="0013096F"/>
    <w:rsid w:val="00131266"/>
    <w:rsid w:val="001313AB"/>
    <w:rsid w:val="00132AD1"/>
    <w:rsid w:val="001335D9"/>
    <w:rsid w:val="001346E6"/>
    <w:rsid w:val="00134B74"/>
    <w:rsid w:val="001367AD"/>
    <w:rsid w:val="00136B1D"/>
    <w:rsid w:val="00141227"/>
    <w:rsid w:val="00141482"/>
    <w:rsid w:val="00141839"/>
    <w:rsid w:val="001423AA"/>
    <w:rsid w:val="0014375B"/>
    <w:rsid w:val="0014617A"/>
    <w:rsid w:val="001463F9"/>
    <w:rsid w:val="00146975"/>
    <w:rsid w:val="00146E02"/>
    <w:rsid w:val="00147072"/>
    <w:rsid w:val="0015034F"/>
    <w:rsid w:val="00150518"/>
    <w:rsid w:val="00151321"/>
    <w:rsid w:val="001524A5"/>
    <w:rsid w:val="00154EFB"/>
    <w:rsid w:val="00157E4B"/>
    <w:rsid w:val="00160701"/>
    <w:rsid w:val="00160B27"/>
    <w:rsid w:val="00161886"/>
    <w:rsid w:val="00161CB4"/>
    <w:rsid w:val="00162DE8"/>
    <w:rsid w:val="001630DF"/>
    <w:rsid w:val="00163EF4"/>
    <w:rsid w:val="001669ED"/>
    <w:rsid w:val="00166A57"/>
    <w:rsid w:val="00167852"/>
    <w:rsid w:val="0017021F"/>
    <w:rsid w:val="00170416"/>
    <w:rsid w:val="001714C1"/>
    <w:rsid w:val="00171E9E"/>
    <w:rsid w:val="001748C0"/>
    <w:rsid w:val="001751D0"/>
    <w:rsid w:val="001778C2"/>
    <w:rsid w:val="00180BE7"/>
    <w:rsid w:val="0018196B"/>
    <w:rsid w:val="00182C64"/>
    <w:rsid w:val="001835AC"/>
    <w:rsid w:val="001835CB"/>
    <w:rsid w:val="00183655"/>
    <w:rsid w:val="00183C1A"/>
    <w:rsid w:val="00184D79"/>
    <w:rsid w:val="00184E37"/>
    <w:rsid w:val="00185C8F"/>
    <w:rsid w:val="001863B7"/>
    <w:rsid w:val="00186FD9"/>
    <w:rsid w:val="001875CA"/>
    <w:rsid w:val="00191BCF"/>
    <w:rsid w:val="001920E5"/>
    <w:rsid w:val="00194427"/>
    <w:rsid w:val="001959BB"/>
    <w:rsid w:val="001963FC"/>
    <w:rsid w:val="001A2A59"/>
    <w:rsid w:val="001A324D"/>
    <w:rsid w:val="001A349C"/>
    <w:rsid w:val="001A4232"/>
    <w:rsid w:val="001A5D03"/>
    <w:rsid w:val="001A6B09"/>
    <w:rsid w:val="001A77C1"/>
    <w:rsid w:val="001A7893"/>
    <w:rsid w:val="001B05FF"/>
    <w:rsid w:val="001B07D3"/>
    <w:rsid w:val="001B1158"/>
    <w:rsid w:val="001B1DB2"/>
    <w:rsid w:val="001B3B6E"/>
    <w:rsid w:val="001B5212"/>
    <w:rsid w:val="001B6E72"/>
    <w:rsid w:val="001B778A"/>
    <w:rsid w:val="001B7E93"/>
    <w:rsid w:val="001C01D2"/>
    <w:rsid w:val="001C0520"/>
    <w:rsid w:val="001C140C"/>
    <w:rsid w:val="001C1581"/>
    <w:rsid w:val="001C29F6"/>
    <w:rsid w:val="001C6B2D"/>
    <w:rsid w:val="001C6B66"/>
    <w:rsid w:val="001C6BB6"/>
    <w:rsid w:val="001C718C"/>
    <w:rsid w:val="001C74C3"/>
    <w:rsid w:val="001D065E"/>
    <w:rsid w:val="001D173C"/>
    <w:rsid w:val="001D17FA"/>
    <w:rsid w:val="001D2049"/>
    <w:rsid w:val="001D23DC"/>
    <w:rsid w:val="001D2903"/>
    <w:rsid w:val="001D2ABC"/>
    <w:rsid w:val="001D3FCD"/>
    <w:rsid w:val="001D5C10"/>
    <w:rsid w:val="001D5D30"/>
    <w:rsid w:val="001D71F9"/>
    <w:rsid w:val="001D73DD"/>
    <w:rsid w:val="001E11DA"/>
    <w:rsid w:val="001E1F5C"/>
    <w:rsid w:val="001E2093"/>
    <w:rsid w:val="001E2BDD"/>
    <w:rsid w:val="001E33E4"/>
    <w:rsid w:val="001E4F0E"/>
    <w:rsid w:val="001E5034"/>
    <w:rsid w:val="001E59A9"/>
    <w:rsid w:val="001E6895"/>
    <w:rsid w:val="001E6DAB"/>
    <w:rsid w:val="001F0CAB"/>
    <w:rsid w:val="001F0F63"/>
    <w:rsid w:val="001F16E6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377"/>
    <w:rsid w:val="00206576"/>
    <w:rsid w:val="00206876"/>
    <w:rsid w:val="00210259"/>
    <w:rsid w:val="00210328"/>
    <w:rsid w:val="00210E72"/>
    <w:rsid w:val="00212BB8"/>
    <w:rsid w:val="00212EA1"/>
    <w:rsid w:val="002133C1"/>
    <w:rsid w:val="002152A9"/>
    <w:rsid w:val="0021780E"/>
    <w:rsid w:val="002178BD"/>
    <w:rsid w:val="00217C91"/>
    <w:rsid w:val="002201A1"/>
    <w:rsid w:val="0022072C"/>
    <w:rsid w:val="002214F1"/>
    <w:rsid w:val="00221DC2"/>
    <w:rsid w:val="00221DEC"/>
    <w:rsid w:val="00221F21"/>
    <w:rsid w:val="00222190"/>
    <w:rsid w:val="002250DF"/>
    <w:rsid w:val="00226544"/>
    <w:rsid w:val="00230104"/>
    <w:rsid w:val="00231520"/>
    <w:rsid w:val="00231827"/>
    <w:rsid w:val="002326B2"/>
    <w:rsid w:val="00232F6B"/>
    <w:rsid w:val="00233221"/>
    <w:rsid w:val="00233D34"/>
    <w:rsid w:val="0023453F"/>
    <w:rsid w:val="00234D81"/>
    <w:rsid w:val="00236F69"/>
    <w:rsid w:val="00240C46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584"/>
    <w:rsid w:val="00256F19"/>
    <w:rsid w:val="002574AD"/>
    <w:rsid w:val="002603ED"/>
    <w:rsid w:val="00260C42"/>
    <w:rsid w:val="00260EE4"/>
    <w:rsid w:val="00261844"/>
    <w:rsid w:val="00263614"/>
    <w:rsid w:val="0026376A"/>
    <w:rsid w:val="00263C4C"/>
    <w:rsid w:val="002645E2"/>
    <w:rsid w:val="00264AD8"/>
    <w:rsid w:val="00264C3A"/>
    <w:rsid w:val="00265198"/>
    <w:rsid w:val="0026550E"/>
    <w:rsid w:val="00265959"/>
    <w:rsid w:val="002672F8"/>
    <w:rsid w:val="00267A07"/>
    <w:rsid w:val="00267C32"/>
    <w:rsid w:val="002701EE"/>
    <w:rsid w:val="00271CFF"/>
    <w:rsid w:val="00271ED9"/>
    <w:rsid w:val="00273123"/>
    <w:rsid w:val="00273C6B"/>
    <w:rsid w:val="00273DAF"/>
    <w:rsid w:val="00274891"/>
    <w:rsid w:val="002751D9"/>
    <w:rsid w:val="00275D60"/>
    <w:rsid w:val="002764BA"/>
    <w:rsid w:val="00276F7B"/>
    <w:rsid w:val="0027751A"/>
    <w:rsid w:val="002777E9"/>
    <w:rsid w:val="00277CC9"/>
    <w:rsid w:val="00280864"/>
    <w:rsid w:val="00281B44"/>
    <w:rsid w:val="00282DA6"/>
    <w:rsid w:val="00283E0E"/>
    <w:rsid w:val="002858F3"/>
    <w:rsid w:val="00287842"/>
    <w:rsid w:val="00290100"/>
    <w:rsid w:val="00290AE4"/>
    <w:rsid w:val="00290E4D"/>
    <w:rsid w:val="00290FA7"/>
    <w:rsid w:val="00291A94"/>
    <w:rsid w:val="00292430"/>
    <w:rsid w:val="00293236"/>
    <w:rsid w:val="00295261"/>
    <w:rsid w:val="0029563C"/>
    <w:rsid w:val="00296159"/>
    <w:rsid w:val="002967A2"/>
    <w:rsid w:val="002970F6"/>
    <w:rsid w:val="002A045B"/>
    <w:rsid w:val="002A18FF"/>
    <w:rsid w:val="002A49B0"/>
    <w:rsid w:val="002A61CD"/>
    <w:rsid w:val="002A66DA"/>
    <w:rsid w:val="002A6E64"/>
    <w:rsid w:val="002A7FD1"/>
    <w:rsid w:val="002B26D2"/>
    <w:rsid w:val="002B3227"/>
    <w:rsid w:val="002B4753"/>
    <w:rsid w:val="002B7188"/>
    <w:rsid w:val="002B778A"/>
    <w:rsid w:val="002B79A6"/>
    <w:rsid w:val="002C028E"/>
    <w:rsid w:val="002C0982"/>
    <w:rsid w:val="002C3524"/>
    <w:rsid w:val="002C4CD3"/>
    <w:rsid w:val="002C6CC2"/>
    <w:rsid w:val="002C72A7"/>
    <w:rsid w:val="002D0681"/>
    <w:rsid w:val="002D1332"/>
    <w:rsid w:val="002D1FBB"/>
    <w:rsid w:val="002D2189"/>
    <w:rsid w:val="002D24A9"/>
    <w:rsid w:val="002D3106"/>
    <w:rsid w:val="002D43E2"/>
    <w:rsid w:val="002D54F7"/>
    <w:rsid w:val="002D67F3"/>
    <w:rsid w:val="002D7301"/>
    <w:rsid w:val="002D7720"/>
    <w:rsid w:val="002D7F54"/>
    <w:rsid w:val="002E00CE"/>
    <w:rsid w:val="002E0C3B"/>
    <w:rsid w:val="002E144B"/>
    <w:rsid w:val="002E247A"/>
    <w:rsid w:val="002E2DB8"/>
    <w:rsid w:val="002E2FF9"/>
    <w:rsid w:val="002E400B"/>
    <w:rsid w:val="002E43B0"/>
    <w:rsid w:val="002E4DF2"/>
    <w:rsid w:val="002E59A3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F1"/>
    <w:rsid w:val="002F73B4"/>
    <w:rsid w:val="0030028B"/>
    <w:rsid w:val="00301FCF"/>
    <w:rsid w:val="0030492B"/>
    <w:rsid w:val="0030494D"/>
    <w:rsid w:val="00305D16"/>
    <w:rsid w:val="00305D46"/>
    <w:rsid w:val="00305E29"/>
    <w:rsid w:val="0030717C"/>
    <w:rsid w:val="0030723B"/>
    <w:rsid w:val="00307684"/>
    <w:rsid w:val="003078C4"/>
    <w:rsid w:val="0031139C"/>
    <w:rsid w:val="00311454"/>
    <w:rsid w:val="003115ED"/>
    <w:rsid w:val="00312232"/>
    <w:rsid w:val="00312AAD"/>
    <w:rsid w:val="00314F6D"/>
    <w:rsid w:val="00315F65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27F18"/>
    <w:rsid w:val="003301E8"/>
    <w:rsid w:val="00330476"/>
    <w:rsid w:val="003309D9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1A1C"/>
    <w:rsid w:val="0034206D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A6A"/>
    <w:rsid w:val="00354476"/>
    <w:rsid w:val="00355672"/>
    <w:rsid w:val="00355A58"/>
    <w:rsid w:val="0035645B"/>
    <w:rsid w:val="0035712A"/>
    <w:rsid w:val="0036160A"/>
    <w:rsid w:val="00362B9A"/>
    <w:rsid w:val="0036354C"/>
    <w:rsid w:val="00363E36"/>
    <w:rsid w:val="00363F4D"/>
    <w:rsid w:val="00364527"/>
    <w:rsid w:val="0036531B"/>
    <w:rsid w:val="00367582"/>
    <w:rsid w:val="00370471"/>
    <w:rsid w:val="00371075"/>
    <w:rsid w:val="00371284"/>
    <w:rsid w:val="00371AD1"/>
    <w:rsid w:val="00371AF2"/>
    <w:rsid w:val="00371DCF"/>
    <w:rsid w:val="00372248"/>
    <w:rsid w:val="00372A38"/>
    <w:rsid w:val="00372BDD"/>
    <w:rsid w:val="00372C18"/>
    <w:rsid w:val="003731E0"/>
    <w:rsid w:val="00374561"/>
    <w:rsid w:val="00374EE3"/>
    <w:rsid w:val="003750A4"/>
    <w:rsid w:val="003766FB"/>
    <w:rsid w:val="0037730A"/>
    <w:rsid w:val="00377AD1"/>
    <w:rsid w:val="00383175"/>
    <w:rsid w:val="00383545"/>
    <w:rsid w:val="00384100"/>
    <w:rsid w:val="00384DF4"/>
    <w:rsid w:val="00385D43"/>
    <w:rsid w:val="0038675F"/>
    <w:rsid w:val="00390BAA"/>
    <w:rsid w:val="00391FCF"/>
    <w:rsid w:val="00392F43"/>
    <w:rsid w:val="00393F6F"/>
    <w:rsid w:val="0039698A"/>
    <w:rsid w:val="00396B66"/>
    <w:rsid w:val="003975E0"/>
    <w:rsid w:val="00397FDA"/>
    <w:rsid w:val="003A0F5D"/>
    <w:rsid w:val="003A1056"/>
    <w:rsid w:val="003A11C9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625"/>
    <w:rsid w:val="003B7DAB"/>
    <w:rsid w:val="003B7F7B"/>
    <w:rsid w:val="003B7F83"/>
    <w:rsid w:val="003C02E8"/>
    <w:rsid w:val="003C2025"/>
    <w:rsid w:val="003C2B19"/>
    <w:rsid w:val="003C33F7"/>
    <w:rsid w:val="003C3872"/>
    <w:rsid w:val="003C4057"/>
    <w:rsid w:val="003C43EF"/>
    <w:rsid w:val="003C4BD3"/>
    <w:rsid w:val="003C6995"/>
    <w:rsid w:val="003C709C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24B"/>
    <w:rsid w:val="003D7FBC"/>
    <w:rsid w:val="003E0DB5"/>
    <w:rsid w:val="003E0F3A"/>
    <w:rsid w:val="003E1A1D"/>
    <w:rsid w:val="003E4650"/>
    <w:rsid w:val="003E5CAF"/>
    <w:rsid w:val="003E60F4"/>
    <w:rsid w:val="003E6944"/>
    <w:rsid w:val="003E73ED"/>
    <w:rsid w:val="003E7C6A"/>
    <w:rsid w:val="003F0508"/>
    <w:rsid w:val="003F24B2"/>
    <w:rsid w:val="003F2E16"/>
    <w:rsid w:val="003F3AD5"/>
    <w:rsid w:val="003F41D0"/>
    <w:rsid w:val="003F4544"/>
    <w:rsid w:val="003F4968"/>
    <w:rsid w:val="003F4B95"/>
    <w:rsid w:val="003F503C"/>
    <w:rsid w:val="003F5BF4"/>
    <w:rsid w:val="003F6601"/>
    <w:rsid w:val="003F6D7D"/>
    <w:rsid w:val="003F6D9A"/>
    <w:rsid w:val="003F6FEC"/>
    <w:rsid w:val="00400AD3"/>
    <w:rsid w:val="00403CD5"/>
    <w:rsid w:val="00403F15"/>
    <w:rsid w:val="00403F24"/>
    <w:rsid w:val="004049C5"/>
    <w:rsid w:val="00405B63"/>
    <w:rsid w:val="00405E50"/>
    <w:rsid w:val="00406A8A"/>
    <w:rsid w:val="00407B8E"/>
    <w:rsid w:val="00411C95"/>
    <w:rsid w:val="00411F13"/>
    <w:rsid w:val="00412918"/>
    <w:rsid w:val="00413283"/>
    <w:rsid w:val="0041364A"/>
    <w:rsid w:val="00413999"/>
    <w:rsid w:val="0041418E"/>
    <w:rsid w:val="00414902"/>
    <w:rsid w:val="00414A84"/>
    <w:rsid w:val="004156CD"/>
    <w:rsid w:val="004205F4"/>
    <w:rsid w:val="004213FC"/>
    <w:rsid w:val="0042214C"/>
    <w:rsid w:val="00422D42"/>
    <w:rsid w:val="00423E17"/>
    <w:rsid w:val="00424105"/>
    <w:rsid w:val="00424BB6"/>
    <w:rsid w:val="0042544B"/>
    <w:rsid w:val="00425FCA"/>
    <w:rsid w:val="004262EA"/>
    <w:rsid w:val="00427A11"/>
    <w:rsid w:val="00430481"/>
    <w:rsid w:val="00430A49"/>
    <w:rsid w:val="0043179F"/>
    <w:rsid w:val="00432C3F"/>
    <w:rsid w:val="00433500"/>
    <w:rsid w:val="00433E6B"/>
    <w:rsid w:val="00433F71"/>
    <w:rsid w:val="00434D7E"/>
    <w:rsid w:val="004376E8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6298"/>
    <w:rsid w:val="00447142"/>
    <w:rsid w:val="00447C61"/>
    <w:rsid w:val="00450F7A"/>
    <w:rsid w:val="004529DC"/>
    <w:rsid w:val="004532B9"/>
    <w:rsid w:val="0045364D"/>
    <w:rsid w:val="0045424B"/>
    <w:rsid w:val="004559D0"/>
    <w:rsid w:val="004563A5"/>
    <w:rsid w:val="00457C4D"/>
    <w:rsid w:val="00461912"/>
    <w:rsid w:val="00462A10"/>
    <w:rsid w:val="004630CD"/>
    <w:rsid w:val="004633F8"/>
    <w:rsid w:val="004637F8"/>
    <w:rsid w:val="00463C79"/>
    <w:rsid w:val="0046511B"/>
    <w:rsid w:val="00466038"/>
    <w:rsid w:val="0046652C"/>
    <w:rsid w:val="00467679"/>
    <w:rsid w:val="00467B9C"/>
    <w:rsid w:val="00467F13"/>
    <w:rsid w:val="00470CA4"/>
    <w:rsid w:val="00471152"/>
    <w:rsid w:val="004711B0"/>
    <w:rsid w:val="00471C0F"/>
    <w:rsid w:val="004720FB"/>
    <w:rsid w:val="004721CA"/>
    <w:rsid w:val="0047222A"/>
    <w:rsid w:val="00472D46"/>
    <w:rsid w:val="00472E3F"/>
    <w:rsid w:val="00472F56"/>
    <w:rsid w:val="00476F46"/>
    <w:rsid w:val="00477645"/>
    <w:rsid w:val="004804D6"/>
    <w:rsid w:val="004806E9"/>
    <w:rsid w:val="004817E4"/>
    <w:rsid w:val="00481F35"/>
    <w:rsid w:val="00482ABA"/>
    <w:rsid w:val="00483819"/>
    <w:rsid w:val="004840F0"/>
    <w:rsid w:val="004844D3"/>
    <w:rsid w:val="00484529"/>
    <w:rsid w:val="00485DF9"/>
    <w:rsid w:val="004870CB"/>
    <w:rsid w:val="0048743A"/>
    <w:rsid w:val="0049057F"/>
    <w:rsid w:val="00490BC9"/>
    <w:rsid w:val="00490EFC"/>
    <w:rsid w:val="0049139D"/>
    <w:rsid w:val="00491C09"/>
    <w:rsid w:val="00491E7E"/>
    <w:rsid w:val="00493612"/>
    <w:rsid w:val="00494A24"/>
    <w:rsid w:val="00494AFE"/>
    <w:rsid w:val="00495425"/>
    <w:rsid w:val="00496647"/>
    <w:rsid w:val="00496B4E"/>
    <w:rsid w:val="004A179D"/>
    <w:rsid w:val="004A1FB0"/>
    <w:rsid w:val="004A2339"/>
    <w:rsid w:val="004A40B4"/>
    <w:rsid w:val="004A5D8D"/>
    <w:rsid w:val="004A5FA8"/>
    <w:rsid w:val="004A65B1"/>
    <w:rsid w:val="004A6A50"/>
    <w:rsid w:val="004A7D68"/>
    <w:rsid w:val="004B0461"/>
    <w:rsid w:val="004B0BB0"/>
    <w:rsid w:val="004B209C"/>
    <w:rsid w:val="004B2438"/>
    <w:rsid w:val="004B3AC8"/>
    <w:rsid w:val="004B3E8B"/>
    <w:rsid w:val="004B5C47"/>
    <w:rsid w:val="004B6318"/>
    <w:rsid w:val="004B63B9"/>
    <w:rsid w:val="004B6C95"/>
    <w:rsid w:val="004B74D5"/>
    <w:rsid w:val="004B7621"/>
    <w:rsid w:val="004C01A5"/>
    <w:rsid w:val="004C167A"/>
    <w:rsid w:val="004C1750"/>
    <w:rsid w:val="004C188B"/>
    <w:rsid w:val="004C2ED1"/>
    <w:rsid w:val="004C451E"/>
    <w:rsid w:val="004C4F41"/>
    <w:rsid w:val="004C53EA"/>
    <w:rsid w:val="004C65DB"/>
    <w:rsid w:val="004C7A5B"/>
    <w:rsid w:val="004D22A9"/>
    <w:rsid w:val="004D485E"/>
    <w:rsid w:val="004D4FF3"/>
    <w:rsid w:val="004D5334"/>
    <w:rsid w:val="004D550F"/>
    <w:rsid w:val="004D5B59"/>
    <w:rsid w:val="004D6222"/>
    <w:rsid w:val="004D6575"/>
    <w:rsid w:val="004D70E3"/>
    <w:rsid w:val="004D777A"/>
    <w:rsid w:val="004E09CE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24B"/>
    <w:rsid w:val="004E5DDF"/>
    <w:rsid w:val="004E6612"/>
    <w:rsid w:val="004E66BB"/>
    <w:rsid w:val="004E7A4E"/>
    <w:rsid w:val="004F1C75"/>
    <w:rsid w:val="004F2395"/>
    <w:rsid w:val="004F28E7"/>
    <w:rsid w:val="004F2F8C"/>
    <w:rsid w:val="004F3FD1"/>
    <w:rsid w:val="004F53BF"/>
    <w:rsid w:val="004F54D6"/>
    <w:rsid w:val="004F5D1B"/>
    <w:rsid w:val="004F7116"/>
    <w:rsid w:val="004F78AE"/>
    <w:rsid w:val="004F7975"/>
    <w:rsid w:val="004F7A97"/>
    <w:rsid w:val="00501CBC"/>
    <w:rsid w:val="00503F31"/>
    <w:rsid w:val="00504A81"/>
    <w:rsid w:val="0050544D"/>
    <w:rsid w:val="00511214"/>
    <w:rsid w:val="00511A56"/>
    <w:rsid w:val="0051227E"/>
    <w:rsid w:val="00513DD9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52BC"/>
    <w:rsid w:val="00526526"/>
    <w:rsid w:val="00526746"/>
    <w:rsid w:val="00526BB8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64E7"/>
    <w:rsid w:val="00556A09"/>
    <w:rsid w:val="00557E54"/>
    <w:rsid w:val="00560479"/>
    <w:rsid w:val="005638D7"/>
    <w:rsid w:val="00566D1E"/>
    <w:rsid w:val="00570677"/>
    <w:rsid w:val="005706DE"/>
    <w:rsid w:val="00570E77"/>
    <w:rsid w:val="00571043"/>
    <w:rsid w:val="00571E21"/>
    <w:rsid w:val="00572317"/>
    <w:rsid w:val="005727FD"/>
    <w:rsid w:val="00573519"/>
    <w:rsid w:val="00573DED"/>
    <w:rsid w:val="00574002"/>
    <w:rsid w:val="005746EE"/>
    <w:rsid w:val="00575B1E"/>
    <w:rsid w:val="005767E1"/>
    <w:rsid w:val="00577819"/>
    <w:rsid w:val="00580C42"/>
    <w:rsid w:val="00580FD3"/>
    <w:rsid w:val="00581C84"/>
    <w:rsid w:val="00582F60"/>
    <w:rsid w:val="00585A38"/>
    <w:rsid w:val="005911CD"/>
    <w:rsid w:val="005939B9"/>
    <w:rsid w:val="00593D85"/>
    <w:rsid w:val="00594A15"/>
    <w:rsid w:val="0059666D"/>
    <w:rsid w:val="00597094"/>
    <w:rsid w:val="00597648"/>
    <w:rsid w:val="00597B8D"/>
    <w:rsid w:val="005A0835"/>
    <w:rsid w:val="005A1A2F"/>
    <w:rsid w:val="005A1B30"/>
    <w:rsid w:val="005A302F"/>
    <w:rsid w:val="005A39F3"/>
    <w:rsid w:val="005A41A1"/>
    <w:rsid w:val="005A5522"/>
    <w:rsid w:val="005A69CB"/>
    <w:rsid w:val="005A7864"/>
    <w:rsid w:val="005A7AA3"/>
    <w:rsid w:val="005A7FAB"/>
    <w:rsid w:val="005B1450"/>
    <w:rsid w:val="005B2016"/>
    <w:rsid w:val="005B3F65"/>
    <w:rsid w:val="005B4457"/>
    <w:rsid w:val="005B5477"/>
    <w:rsid w:val="005B5A12"/>
    <w:rsid w:val="005B5E53"/>
    <w:rsid w:val="005B6711"/>
    <w:rsid w:val="005B69B0"/>
    <w:rsid w:val="005B6FA8"/>
    <w:rsid w:val="005B7012"/>
    <w:rsid w:val="005C1E42"/>
    <w:rsid w:val="005C2A3A"/>
    <w:rsid w:val="005C32E8"/>
    <w:rsid w:val="005C492F"/>
    <w:rsid w:val="005C49C3"/>
    <w:rsid w:val="005C54FF"/>
    <w:rsid w:val="005C5755"/>
    <w:rsid w:val="005C71BE"/>
    <w:rsid w:val="005C7C5B"/>
    <w:rsid w:val="005D0356"/>
    <w:rsid w:val="005D1295"/>
    <w:rsid w:val="005D321C"/>
    <w:rsid w:val="005D429B"/>
    <w:rsid w:val="005D495F"/>
    <w:rsid w:val="005D582C"/>
    <w:rsid w:val="005D650B"/>
    <w:rsid w:val="005E1425"/>
    <w:rsid w:val="005E1CF6"/>
    <w:rsid w:val="005E2B1D"/>
    <w:rsid w:val="005E34B5"/>
    <w:rsid w:val="005E4B22"/>
    <w:rsid w:val="005E6255"/>
    <w:rsid w:val="005F0150"/>
    <w:rsid w:val="005F1FA5"/>
    <w:rsid w:val="005F23D1"/>
    <w:rsid w:val="005F3055"/>
    <w:rsid w:val="005F335E"/>
    <w:rsid w:val="005F50A3"/>
    <w:rsid w:val="005F6015"/>
    <w:rsid w:val="005F66DB"/>
    <w:rsid w:val="005F7B49"/>
    <w:rsid w:val="00600E15"/>
    <w:rsid w:val="00601EC4"/>
    <w:rsid w:val="006033AC"/>
    <w:rsid w:val="006042CC"/>
    <w:rsid w:val="006101A0"/>
    <w:rsid w:val="0061241B"/>
    <w:rsid w:val="00613107"/>
    <w:rsid w:val="00613CF0"/>
    <w:rsid w:val="00613F59"/>
    <w:rsid w:val="006149FE"/>
    <w:rsid w:val="00614ABD"/>
    <w:rsid w:val="00614F8D"/>
    <w:rsid w:val="006173C9"/>
    <w:rsid w:val="00620B9E"/>
    <w:rsid w:val="006218D1"/>
    <w:rsid w:val="00621FBD"/>
    <w:rsid w:val="00622113"/>
    <w:rsid w:val="00623496"/>
    <w:rsid w:val="00624243"/>
    <w:rsid w:val="006255E1"/>
    <w:rsid w:val="0062790C"/>
    <w:rsid w:val="00627BC6"/>
    <w:rsid w:val="006302A9"/>
    <w:rsid w:val="006305FC"/>
    <w:rsid w:val="00630E0F"/>
    <w:rsid w:val="00632A88"/>
    <w:rsid w:val="00632C6B"/>
    <w:rsid w:val="00633134"/>
    <w:rsid w:val="006332DF"/>
    <w:rsid w:val="00633451"/>
    <w:rsid w:val="006337C0"/>
    <w:rsid w:val="006339FD"/>
    <w:rsid w:val="00633B86"/>
    <w:rsid w:val="00633ED2"/>
    <w:rsid w:val="00634651"/>
    <w:rsid w:val="0063665D"/>
    <w:rsid w:val="00637171"/>
    <w:rsid w:val="0064077F"/>
    <w:rsid w:val="0064090A"/>
    <w:rsid w:val="00640F09"/>
    <w:rsid w:val="00641D16"/>
    <w:rsid w:val="00642602"/>
    <w:rsid w:val="00642C46"/>
    <w:rsid w:val="00643D9A"/>
    <w:rsid w:val="00644E10"/>
    <w:rsid w:val="0064575B"/>
    <w:rsid w:val="006477EB"/>
    <w:rsid w:val="00647FDE"/>
    <w:rsid w:val="006526A1"/>
    <w:rsid w:val="006534E5"/>
    <w:rsid w:val="00653E0B"/>
    <w:rsid w:val="00654086"/>
    <w:rsid w:val="0065425F"/>
    <w:rsid w:val="00655AD0"/>
    <w:rsid w:val="00655DC0"/>
    <w:rsid w:val="00657B97"/>
    <w:rsid w:val="00660D7E"/>
    <w:rsid w:val="00666361"/>
    <w:rsid w:val="00666432"/>
    <w:rsid w:val="00671A76"/>
    <w:rsid w:val="0067262A"/>
    <w:rsid w:val="00673C3C"/>
    <w:rsid w:val="00673F3F"/>
    <w:rsid w:val="00673F64"/>
    <w:rsid w:val="00674663"/>
    <w:rsid w:val="006749CD"/>
    <w:rsid w:val="00674F7F"/>
    <w:rsid w:val="0067551B"/>
    <w:rsid w:val="00675B8B"/>
    <w:rsid w:val="00676EDF"/>
    <w:rsid w:val="00677E3C"/>
    <w:rsid w:val="0068291A"/>
    <w:rsid w:val="00684D52"/>
    <w:rsid w:val="00685872"/>
    <w:rsid w:val="00686D25"/>
    <w:rsid w:val="00687276"/>
    <w:rsid w:val="006877FE"/>
    <w:rsid w:val="00687D39"/>
    <w:rsid w:val="0069044A"/>
    <w:rsid w:val="006922A2"/>
    <w:rsid w:val="006924B6"/>
    <w:rsid w:val="006926D4"/>
    <w:rsid w:val="006938C5"/>
    <w:rsid w:val="006A0A0D"/>
    <w:rsid w:val="006A31C8"/>
    <w:rsid w:val="006A3E68"/>
    <w:rsid w:val="006A464E"/>
    <w:rsid w:val="006A55B7"/>
    <w:rsid w:val="006A58AF"/>
    <w:rsid w:val="006A5E0F"/>
    <w:rsid w:val="006A5E2A"/>
    <w:rsid w:val="006A5F4F"/>
    <w:rsid w:val="006A63F4"/>
    <w:rsid w:val="006B17F4"/>
    <w:rsid w:val="006B1A65"/>
    <w:rsid w:val="006B25BA"/>
    <w:rsid w:val="006B3CC6"/>
    <w:rsid w:val="006B4A30"/>
    <w:rsid w:val="006B4F7C"/>
    <w:rsid w:val="006B509B"/>
    <w:rsid w:val="006B5457"/>
    <w:rsid w:val="006B54E4"/>
    <w:rsid w:val="006C05DA"/>
    <w:rsid w:val="006C10D2"/>
    <w:rsid w:val="006C1FBE"/>
    <w:rsid w:val="006C3623"/>
    <w:rsid w:val="006C4E52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1578"/>
    <w:rsid w:val="006E1DD6"/>
    <w:rsid w:val="006E2882"/>
    <w:rsid w:val="006E2CDF"/>
    <w:rsid w:val="006E53DB"/>
    <w:rsid w:val="006E53EB"/>
    <w:rsid w:val="006E62A1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3C57"/>
    <w:rsid w:val="006F4C93"/>
    <w:rsid w:val="006F5495"/>
    <w:rsid w:val="006F5A9E"/>
    <w:rsid w:val="006F5C26"/>
    <w:rsid w:val="006F6144"/>
    <w:rsid w:val="00700824"/>
    <w:rsid w:val="00701B6D"/>
    <w:rsid w:val="00701E6D"/>
    <w:rsid w:val="007036DD"/>
    <w:rsid w:val="00703B5D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8B6"/>
    <w:rsid w:val="007144E9"/>
    <w:rsid w:val="00715871"/>
    <w:rsid w:val="00716514"/>
    <w:rsid w:val="0071682D"/>
    <w:rsid w:val="00717A41"/>
    <w:rsid w:val="007204EC"/>
    <w:rsid w:val="007204FA"/>
    <w:rsid w:val="00720D1E"/>
    <w:rsid w:val="007211A0"/>
    <w:rsid w:val="00722AB3"/>
    <w:rsid w:val="00722C93"/>
    <w:rsid w:val="00723E52"/>
    <w:rsid w:val="0072459F"/>
    <w:rsid w:val="00725D69"/>
    <w:rsid w:val="0072606E"/>
    <w:rsid w:val="007262EA"/>
    <w:rsid w:val="00726628"/>
    <w:rsid w:val="007278B6"/>
    <w:rsid w:val="00727F8A"/>
    <w:rsid w:val="007305EB"/>
    <w:rsid w:val="00731A11"/>
    <w:rsid w:val="00732AFF"/>
    <w:rsid w:val="0073401C"/>
    <w:rsid w:val="00734651"/>
    <w:rsid w:val="00735CA3"/>
    <w:rsid w:val="007373BF"/>
    <w:rsid w:val="00737A23"/>
    <w:rsid w:val="00737D0C"/>
    <w:rsid w:val="00740929"/>
    <w:rsid w:val="00741C8A"/>
    <w:rsid w:val="00743D31"/>
    <w:rsid w:val="00744A54"/>
    <w:rsid w:val="007455F3"/>
    <w:rsid w:val="00745D90"/>
    <w:rsid w:val="00745EF3"/>
    <w:rsid w:val="007460F8"/>
    <w:rsid w:val="0074752A"/>
    <w:rsid w:val="0075024C"/>
    <w:rsid w:val="00750BB7"/>
    <w:rsid w:val="00751164"/>
    <w:rsid w:val="007531DC"/>
    <w:rsid w:val="00753590"/>
    <w:rsid w:val="00753A40"/>
    <w:rsid w:val="00753F87"/>
    <w:rsid w:val="00754D43"/>
    <w:rsid w:val="0075606C"/>
    <w:rsid w:val="00756B27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1D7"/>
    <w:rsid w:val="00765596"/>
    <w:rsid w:val="007677F9"/>
    <w:rsid w:val="00772F84"/>
    <w:rsid w:val="00773EF9"/>
    <w:rsid w:val="00774973"/>
    <w:rsid w:val="00774D67"/>
    <w:rsid w:val="007752A4"/>
    <w:rsid w:val="00776085"/>
    <w:rsid w:val="00776C0B"/>
    <w:rsid w:val="00776E10"/>
    <w:rsid w:val="00777113"/>
    <w:rsid w:val="007772BB"/>
    <w:rsid w:val="00780E7D"/>
    <w:rsid w:val="0078205F"/>
    <w:rsid w:val="0078289C"/>
    <w:rsid w:val="00783B77"/>
    <w:rsid w:val="0078580F"/>
    <w:rsid w:val="0078613B"/>
    <w:rsid w:val="00786339"/>
    <w:rsid w:val="007911A9"/>
    <w:rsid w:val="00791514"/>
    <w:rsid w:val="00791EF7"/>
    <w:rsid w:val="0079324C"/>
    <w:rsid w:val="007949E8"/>
    <w:rsid w:val="00795534"/>
    <w:rsid w:val="00795556"/>
    <w:rsid w:val="00796761"/>
    <w:rsid w:val="00796ADA"/>
    <w:rsid w:val="00796EEF"/>
    <w:rsid w:val="007972A1"/>
    <w:rsid w:val="007A0080"/>
    <w:rsid w:val="007A3043"/>
    <w:rsid w:val="007A4050"/>
    <w:rsid w:val="007A455E"/>
    <w:rsid w:val="007A5112"/>
    <w:rsid w:val="007A53B6"/>
    <w:rsid w:val="007A58A6"/>
    <w:rsid w:val="007A5F4A"/>
    <w:rsid w:val="007A5FF6"/>
    <w:rsid w:val="007A65C0"/>
    <w:rsid w:val="007B0268"/>
    <w:rsid w:val="007B1598"/>
    <w:rsid w:val="007B2818"/>
    <w:rsid w:val="007B65DD"/>
    <w:rsid w:val="007B75C3"/>
    <w:rsid w:val="007B7CCB"/>
    <w:rsid w:val="007C0072"/>
    <w:rsid w:val="007C16C3"/>
    <w:rsid w:val="007C2B11"/>
    <w:rsid w:val="007C3605"/>
    <w:rsid w:val="007C4AE5"/>
    <w:rsid w:val="007C5005"/>
    <w:rsid w:val="007C6277"/>
    <w:rsid w:val="007C7824"/>
    <w:rsid w:val="007C7C94"/>
    <w:rsid w:val="007D0284"/>
    <w:rsid w:val="007D0677"/>
    <w:rsid w:val="007D22EF"/>
    <w:rsid w:val="007D31DD"/>
    <w:rsid w:val="007D349F"/>
    <w:rsid w:val="007D4A3F"/>
    <w:rsid w:val="007D53B9"/>
    <w:rsid w:val="007D669D"/>
    <w:rsid w:val="007D6BE0"/>
    <w:rsid w:val="007D711E"/>
    <w:rsid w:val="007D7340"/>
    <w:rsid w:val="007D7484"/>
    <w:rsid w:val="007D7AB0"/>
    <w:rsid w:val="007E0BF8"/>
    <w:rsid w:val="007E13C6"/>
    <w:rsid w:val="007E165D"/>
    <w:rsid w:val="007E1BFA"/>
    <w:rsid w:val="007E5B4B"/>
    <w:rsid w:val="007E6A97"/>
    <w:rsid w:val="007E6AEB"/>
    <w:rsid w:val="007E76E0"/>
    <w:rsid w:val="007F386A"/>
    <w:rsid w:val="007F449E"/>
    <w:rsid w:val="007F4F92"/>
    <w:rsid w:val="007F5630"/>
    <w:rsid w:val="007F5930"/>
    <w:rsid w:val="007F6F4A"/>
    <w:rsid w:val="007F77B2"/>
    <w:rsid w:val="00800891"/>
    <w:rsid w:val="0080142E"/>
    <w:rsid w:val="0080258B"/>
    <w:rsid w:val="008036CF"/>
    <w:rsid w:val="00803B03"/>
    <w:rsid w:val="00804A90"/>
    <w:rsid w:val="00804F68"/>
    <w:rsid w:val="0080590D"/>
    <w:rsid w:val="00807E71"/>
    <w:rsid w:val="00810FDD"/>
    <w:rsid w:val="008111D8"/>
    <w:rsid w:val="00813334"/>
    <w:rsid w:val="008137C5"/>
    <w:rsid w:val="00813CC1"/>
    <w:rsid w:val="00814AFA"/>
    <w:rsid w:val="00814BC3"/>
    <w:rsid w:val="008161E4"/>
    <w:rsid w:val="008177A8"/>
    <w:rsid w:val="0081793E"/>
    <w:rsid w:val="00817D6A"/>
    <w:rsid w:val="00820AB5"/>
    <w:rsid w:val="0082171F"/>
    <w:rsid w:val="00821D91"/>
    <w:rsid w:val="00822F53"/>
    <w:rsid w:val="00823DD7"/>
    <w:rsid w:val="00826373"/>
    <w:rsid w:val="00827E45"/>
    <w:rsid w:val="00827FDC"/>
    <w:rsid w:val="008307F2"/>
    <w:rsid w:val="0083139F"/>
    <w:rsid w:val="0083325B"/>
    <w:rsid w:val="00833386"/>
    <w:rsid w:val="00833E11"/>
    <w:rsid w:val="00834335"/>
    <w:rsid w:val="008346AC"/>
    <w:rsid w:val="00835A4C"/>
    <w:rsid w:val="008363F1"/>
    <w:rsid w:val="00841F16"/>
    <w:rsid w:val="00843479"/>
    <w:rsid w:val="00844409"/>
    <w:rsid w:val="00845303"/>
    <w:rsid w:val="008471A8"/>
    <w:rsid w:val="00852889"/>
    <w:rsid w:val="008536AB"/>
    <w:rsid w:val="00854BD2"/>
    <w:rsid w:val="008550FC"/>
    <w:rsid w:val="0085521E"/>
    <w:rsid w:val="00856093"/>
    <w:rsid w:val="00856CB3"/>
    <w:rsid w:val="00857283"/>
    <w:rsid w:val="00860031"/>
    <w:rsid w:val="0086154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1BAB"/>
    <w:rsid w:val="0087265C"/>
    <w:rsid w:val="00873B8F"/>
    <w:rsid w:val="00873D2A"/>
    <w:rsid w:val="00873F1A"/>
    <w:rsid w:val="00874B12"/>
    <w:rsid w:val="00876073"/>
    <w:rsid w:val="00877494"/>
    <w:rsid w:val="008775A4"/>
    <w:rsid w:val="0088021A"/>
    <w:rsid w:val="00882A59"/>
    <w:rsid w:val="0088314A"/>
    <w:rsid w:val="008833AF"/>
    <w:rsid w:val="00883C38"/>
    <w:rsid w:val="008842A9"/>
    <w:rsid w:val="0088430D"/>
    <w:rsid w:val="00884686"/>
    <w:rsid w:val="00884A2A"/>
    <w:rsid w:val="00884BC8"/>
    <w:rsid w:val="00884BE4"/>
    <w:rsid w:val="0088587F"/>
    <w:rsid w:val="008868AB"/>
    <w:rsid w:val="008870B7"/>
    <w:rsid w:val="00887E05"/>
    <w:rsid w:val="008913F2"/>
    <w:rsid w:val="008919F7"/>
    <w:rsid w:val="008927F9"/>
    <w:rsid w:val="008943FD"/>
    <w:rsid w:val="00894BDD"/>
    <w:rsid w:val="00895C6D"/>
    <w:rsid w:val="00896457"/>
    <w:rsid w:val="0089674B"/>
    <w:rsid w:val="00897C1D"/>
    <w:rsid w:val="008A26D4"/>
    <w:rsid w:val="008A3ED6"/>
    <w:rsid w:val="008A3EE6"/>
    <w:rsid w:val="008A42E0"/>
    <w:rsid w:val="008A63DC"/>
    <w:rsid w:val="008A7EDC"/>
    <w:rsid w:val="008A7FCC"/>
    <w:rsid w:val="008B19ED"/>
    <w:rsid w:val="008B1C62"/>
    <w:rsid w:val="008B3AE0"/>
    <w:rsid w:val="008B491B"/>
    <w:rsid w:val="008B4CBF"/>
    <w:rsid w:val="008B6A93"/>
    <w:rsid w:val="008B6C02"/>
    <w:rsid w:val="008B72EA"/>
    <w:rsid w:val="008C3F15"/>
    <w:rsid w:val="008C49E9"/>
    <w:rsid w:val="008C5330"/>
    <w:rsid w:val="008C5F57"/>
    <w:rsid w:val="008C6DBE"/>
    <w:rsid w:val="008D0A8C"/>
    <w:rsid w:val="008D2023"/>
    <w:rsid w:val="008D3754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2EBA"/>
    <w:rsid w:val="008E39F4"/>
    <w:rsid w:val="008E5AEA"/>
    <w:rsid w:val="008E65AE"/>
    <w:rsid w:val="008E6A5F"/>
    <w:rsid w:val="008E6EFB"/>
    <w:rsid w:val="008E7485"/>
    <w:rsid w:val="008E7D2C"/>
    <w:rsid w:val="008E7E85"/>
    <w:rsid w:val="008F00E7"/>
    <w:rsid w:val="008F2347"/>
    <w:rsid w:val="008F2EDC"/>
    <w:rsid w:val="008F32D0"/>
    <w:rsid w:val="008F5557"/>
    <w:rsid w:val="008F5635"/>
    <w:rsid w:val="008F777E"/>
    <w:rsid w:val="009016FE"/>
    <w:rsid w:val="00901FCC"/>
    <w:rsid w:val="009025B3"/>
    <w:rsid w:val="00903F99"/>
    <w:rsid w:val="0090403E"/>
    <w:rsid w:val="009076DF"/>
    <w:rsid w:val="00907B12"/>
    <w:rsid w:val="00907DA7"/>
    <w:rsid w:val="00907F64"/>
    <w:rsid w:val="00911B06"/>
    <w:rsid w:val="009158A2"/>
    <w:rsid w:val="00917D56"/>
    <w:rsid w:val="00920F48"/>
    <w:rsid w:val="00922D2D"/>
    <w:rsid w:val="00922D64"/>
    <w:rsid w:val="009231B3"/>
    <w:rsid w:val="00923BFF"/>
    <w:rsid w:val="009260C9"/>
    <w:rsid w:val="00927304"/>
    <w:rsid w:val="009277AD"/>
    <w:rsid w:val="00930067"/>
    <w:rsid w:val="00930798"/>
    <w:rsid w:val="00933F31"/>
    <w:rsid w:val="00934630"/>
    <w:rsid w:val="009350C7"/>
    <w:rsid w:val="00935577"/>
    <w:rsid w:val="00937907"/>
    <w:rsid w:val="00940BCE"/>
    <w:rsid w:val="00941055"/>
    <w:rsid w:val="0094171D"/>
    <w:rsid w:val="00942559"/>
    <w:rsid w:val="00943245"/>
    <w:rsid w:val="00943C37"/>
    <w:rsid w:val="009444BB"/>
    <w:rsid w:val="00944A0F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150"/>
    <w:rsid w:val="00952BE3"/>
    <w:rsid w:val="00952C88"/>
    <w:rsid w:val="00952FDE"/>
    <w:rsid w:val="0095470C"/>
    <w:rsid w:val="00954C2F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684C"/>
    <w:rsid w:val="009778E2"/>
    <w:rsid w:val="0097790F"/>
    <w:rsid w:val="00982076"/>
    <w:rsid w:val="009836DC"/>
    <w:rsid w:val="00983FD7"/>
    <w:rsid w:val="00984970"/>
    <w:rsid w:val="0098555A"/>
    <w:rsid w:val="00985FBF"/>
    <w:rsid w:val="00986616"/>
    <w:rsid w:val="00986A1E"/>
    <w:rsid w:val="00987368"/>
    <w:rsid w:val="00990383"/>
    <w:rsid w:val="00991B08"/>
    <w:rsid w:val="009928DD"/>
    <w:rsid w:val="00994A5A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26AC"/>
    <w:rsid w:val="009A3302"/>
    <w:rsid w:val="009A4EDA"/>
    <w:rsid w:val="009A6197"/>
    <w:rsid w:val="009A62C1"/>
    <w:rsid w:val="009A77C5"/>
    <w:rsid w:val="009A7A28"/>
    <w:rsid w:val="009B1269"/>
    <w:rsid w:val="009B1C8D"/>
    <w:rsid w:val="009B2D3E"/>
    <w:rsid w:val="009B32BF"/>
    <w:rsid w:val="009B37CD"/>
    <w:rsid w:val="009B3D66"/>
    <w:rsid w:val="009B3DB9"/>
    <w:rsid w:val="009B47E2"/>
    <w:rsid w:val="009B4E0F"/>
    <w:rsid w:val="009B6788"/>
    <w:rsid w:val="009B6BC8"/>
    <w:rsid w:val="009C1580"/>
    <w:rsid w:val="009C2EF4"/>
    <w:rsid w:val="009C3459"/>
    <w:rsid w:val="009C447E"/>
    <w:rsid w:val="009C4772"/>
    <w:rsid w:val="009C4AB5"/>
    <w:rsid w:val="009C4D8A"/>
    <w:rsid w:val="009C5B2E"/>
    <w:rsid w:val="009C7377"/>
    <w:rsid w:val="009C7A89"/>
    <w:rsid w:val="009C7DD3"/>
    <w:rsid w:val="009D2118"/>
    <w:rsid w:val="009D27AD"/>
    <w:rsid w:val="009D328C"/>
    <w:rsid w:val="009D3615"/>
    <w:rsid w:val="009D3A66"/>
    <w:rsid w:val="009D4C05"/>
    <w:rsid w:val="009D6E26"/>
    <w:rsid w:val="009D71B6"/>
    <w:rsid w:val="009D7C41"/>
    <w:rsid w:val="009D7D10"/>
    <w:rsid w:val="009E3A54"/>
    <w:rsid w:val="009E462E"/>
    <w:rsid w:val="009E4D50"/>
    <w:rsid w:val="009E54BD"/>
    <w:rsid w:val="009E5606"/>
    <w:rsid w:val="009E64DF"/>
    <w:rsid w:val="009E7503"/>
    <w:rsid w:val="009F0546"/>
    <w:rsid w:val="009F0E33"/>
    <w:rsid w:val="009F13C5"/>
    <w:rsid w:val="009F2B14"/>
    <w:rsid w:val="009F2B62"/>
    <w:rsid w:val="009F3831"/>
    <w:rsid w:val="009F65D1"/>
    <w:rsid w:val="009F71A6"/>
    <w:rsid w:val="009F7FDC"/>
    <w:rsid w:val="00A00195"/>
    <w:rsid w:val="00A00199"/>
    <w:rsid w:val="00A003B2"/>
    <w:rsid w:val="00A01538"/>
    <w:rsid w:val="00A06211"/>
    <w:rsid w:val="00A067A9"/>
    <w:rsid w:val="00A06802"/>
    <w:rsid w:val="00A10143"/>
    <w:rsid w:val="00A1022C"/>
    <w:rsid w:val="00A12332"/>
    <w:rsid w:val="00A14581"/>
    <w:rsid w:val="00A15E56"/>
    <w:rsid w:val="00A16847"/>
    <w:rsid w:val="00A16FE4"/>
    <w:rsid w:val="00A213CA"/>
    <w:rsid w:val="00A23626"/>
    <w:rsid w:val="00A25BE8"/>
    <w:rsid w:val="00A27733"/>
    <w:rsid w:val="00A30AEF"/>
    <w:rsid w:val="00A31D5B"/>
    <w:rsid w:val="00A31F9F"/>
    <w:rsid w:val="00A324F5"/>
    <w:rsid w:val="00A33459"/>
    <w:rsid w:val="00A339D0"/>
    <w:rsid w:val="00A33BB9"/>
    <w:rsid w:val="00A349EA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295A"/>
    <w:rsid w:val="00A43598"/>
    <w:rsid w:val="00A440B8"/>
    <w:rsid w:val="00A4534E"/>
    <w:rsid w:val="00A45B47"/>
    <w:rsid w:val="00A46600"/>
    <w:rsid w:val="00A4795F"/>
    <w:rsid w:val="00A47D0B"/>
    <w:rsid w:val="00A510D3"/>
    <w:rsid w:val="00A51C24"/>
    <w:rsid w:val="00A52A31"/>
    <w:rsid w:val="00A52A8B"/>
    <w:rsid w:val="00A54D5F"/>
    <w:rsid w:val="00A54E95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1088"/>
    <w:rsid w:val="00A730C1"/>
    <w:rsid w:val="00A73530"/>
    <w:rsid w:val="00A74D97"/>
    <w:rsid w:val="00A74FF7"/>
    <w:rsid w:val="00A75001"/>
    <w:rsid w:val="00A7567C"/>
    <w:rsid w:val="00A75C39"/>
    <w:rsid w:val="00A770A1"/>
    <w:rsid w:val="00A812F4"/>
    <w:rsid w:val="00A81ED3"/>
    <w:rsid w:val="00A827F2"/>
    <w:rsid w:val="00A832D2"/>
    <w:rsid w:val="00A83A7C"/>
    <w:rsid w:val="00A83E00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94B"/>
    <w:rsid w:val="00AA26A7"/>
    <w:rsid w:val="00AA36D1"/>
    <w:rsid w:val="00AA37E7"/>
    <w:rsid w:val="00AA4219"/>
    <w:rsid w:val="00AA5AC5"/>
    <w:rsid w:val="00AA6C80"/>
    <w:rsid w:val="00AA7CB9"/>
    <w:rsid w:val="00AA7F6C"/>
    <w:rsid w:val="00AB250B"/>
    <w:rsid w:val="00AB389E"/>
    <w:rsid w:val="00AB49DB"/>
    <w:rsid w:val="00AB4E97"/>
    <w:rsid w:val="00AB554B"/>
    <w:rsid w:val="00AB70D8"/>
    <w:rsid w:val="00AC02DB"/>
    <w:rsid w:val="00AC1A4E"/>
    <w:rsid w:val="00AC1AF0"/>
    <w:rsid w:val="00AC21C4"/>
    <w:rsid w:val="00AC2E73"/>
    <w:rsid w:val="00AC2FCD"/>
    <w:rsid w:val="00AC5068"/>
    <w:rsid w:val="00AC566D"/>
    <w:rsid w:val="00AC69F4"/>
    <w:rsid w:val="00AD0F17"/>
    <w:rsid w:val="00AD2C0D"/>
    <w:rsid w:val="00AD3AA1"/>
    <w:rsid w:val="00AD4393"/>
    <w:rsid w:val="00AD4A4D"/>
    <w:rsid w:val="00AD70FD"/>
    <w:rsid w:val="00AD7776"/>
    <w:rsid w:val="00AD7DC3"/>
    <w:rsid w:val="00AE084A"/>
    <w:rsid w:val="00AE1143"/>
    <w:rsid w:val="00AE13C9"/>
    <w:rsid w:val="00AE18EF"/>
    <w:rsid w:val="00AE2124"/>
    <w:rsid w:val="00AE3DE7"/>
    <w:rsid w:val="00AE45FA"/>
    <w:rsid w:val="00AE50FB"/>
    <w:rsid w:val="00AE5B7F"/>
    <w:rsid w:val="00AE7CD6"/>
    <w:rsid w:val="00AF0211"/>
    <w:rsid w:val="00AF14A0"/>
    <w:rsid w:val="00AF25D9"/>
    <w:rsid w:val="00AF2A86"/>
    <w:rsid w:val="00AF2E4C"/>
    <w:rsid w:val="00AF4737"/>
    <w:rsid w:val="00AF5584"/>
    <w:rsid w:val="00AF64F6"/>
    <w:rsid w:val="00B01113"/>
    <w:rsid w:val="00B01690"/>
    <w:rsid w:val="00B0522E"/>
    <w:rsid w:val="00B052D0"/>
    <w:rsid w:val="00B05536"/>
    <w:rsid w:val="00B05D98"/>
    <w:rsid w:val="00B068BC"/>
    <w:rsid w:val="00B0719E"/>
    <w:rsid w:val="00B076F9"/>
    <w:rsid w:val="00B07A30"/>
    <w:rsid w:val="00B105F3"/>
    <w:rsid w:val="00B114E8"/>
    <w:rsid w:val="00B12F21"/>
    <w:rsid w:val="00B138EC"/>
    <w:rsid w:val="00B13F67"/>
    <w:rsid w:val="00B13F7D"/>
    <w:rsid w:val="00B14CD7"/>
    <w:rsid w:val="00B1548F"/>
    <w:rsid w:val="00B1598C"/>
    <w:rsid w:val="00B16D64"/>
    <w:rsid w:val="00B17782"/>
    <w:rsid w:val="00B17DA3"/>
    <w:rsid w:val="00B219BA"/>
    <w:rsid w:val="00B21A05"/>
    <w:rsid w:val="00B221C5"/>
    <w:rsid w:val="00B23A22"/>
    <w:rsid w:val="00B257A3"/>
    <w:rsid w:val="00B2693F"/>
    <w:rsid w:val="00B272A3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767"/>
    <w:rsid w:val="00B37503"/>
    <w:rsid w:val="00B4364F"/>
    <w:rsid w:val="00B43CD7"/>
    <w:rsid w:val="00B4619B"/>
    <w:rsid w:val="00B465D4"/>
    <w:rsid w:val="00B46623"/>
    <w:rsid w:val="00B46FB1"/>
    <w:rsid w:val="00B47D6E"/>
    <w:rsid w:val="00B5559C"/>
    <w:rsid w:val="00B56EC3"/>
    <w:rsid w:val="00B60E86"/>
    <w:rsid w:val="00B61AF2"/>
    <w:rsid w:val="00B620B9"/>
    <w:rsid w:val="00B62509"/>
    <w:rsid w:val="00B62602"/>
    <w:rsid w:val="00B6313C"/>
    <w:rsid w:val="00B64900"/>
    <w:rsid w:val="00B65707"/>
    <w:rsid w:val="00B664FF"/>
    <w:rsid w:val="00B66BF8"/>
    <w:rsid w:val="00B66EB5"/>
    <w:rsid w:val="00B67A69"/>
    <w:rsid w:val="00B7021F"/>
    <w:rsid w:val="00B70372"/>
    <w:rsid w:val="00B7082C"/>
    <w:rsid w:val="00B70C26"/>
    <w:rsid w:val="00B71559"/>
    <w:rsid w:val="00B717C7"/>
    <w:rsid w:val="00B72CB7"/>
    <w:rsid w:val="00B7450A"/>
    <w:rsid w:val="00B75411"/>
    <w:rsid w:val="00B770AA"/>
    <w:rsid w:val="00B7712C"/>
    <w:rsid w:val="00B7737C"/>
    <w:rsid w:val="00B77781"/>
    <w:rsid w:val="00B81A95"/>
    <w:rsid w:val="00B82B39"/>
    <w:rsid w:val="00B82D07"/>
    <w:rsid w:val="00B834BE"/>
    <w:rsid w:val="00B856D1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400C"/>
    <w:rsid w:val="00B95C95"/>
    <w:rsid w:val="00B95E03"/>
    <w:rsid w:val="00B961F4"/>
    <w:rsid w:val="00B97085"/>
    <w:rsid w:val="00B97103"/>
    <w:rsid w:val="00B97703"/>
    <w:rsid w:val="00B97EFC"/>
    <w:rsid w:val="00BA0B62"/>
    <w:rsid w:val="00BA1AB2"/>
    <w:rsid w:val="00BA2299"/>
    <w:rsid w:val="00BA459F"/>
    <w:rsid w:val="00BA5244"/>
    <w:rsid w:val="00BA6C25"/>
    <w:rsid w:val="00BB119C"/>
    <w:rsid w:val="00BB2671"/>
    <w:rsid w:val="00BB5123"/>
    <w:rsid w:val="00BB6A23"/>
    <w:rsid w:val="00BB6BDE"/>
    <w:rsid w:val="00BB7144"/>
    <w:rsid w:val="00BB793D"/>
    <w:rsid w:val="00BB797B"/>
    <w:rsid w:val="00BC081A"/>
    <w:rsid w:val="00BC172B"/>
    <w:rsid w:val="00BC17CE"/>
    <w:rsid w:val="00BC18FA"/>
    <w:rsid w:val="00BC2431"/>
    <w:rsid w:val="00BC27B4"/>
    <w:rsid w:val="00BC3561"/>
    <w:rsid w:val="00BC389A"/>
    <w:rsid w:val="00BC3D0F"/>
    <w:rsid w:val="00BC446A"/>
    <w:rsid w:val="00BC447A"/>
    <w:rsid w:val="00BC45F6"/>
    <w:rsid w:val="00BC60BF"/>
    <w:rsid w:val="00BC74EE"/>
    <w:rsid w:val="00BC78EE"/>
    <w:rsid w:val="00BC795A"/>
    <w:rsid w:val="00BD0C4F"/>
    <w:rsid w:val="00BD0DA6"/>
    <w:rsid w:val="00BD12AD"/>
    <w:rsid w:val="00BD1B44"/>
    <w:rsid w:val="00BD4F51"/>
    <w:rsid w:val="00BD5F5C"/>
    <w:rsid w:val="00BD6ED9"/>
    <w:rsid w:val="00BE0C55"/>
    <w:rsid w:val="00BE0F57"/>
    <w:rsid w:val="00BE1B0F"/>
    <w:rsid w:val="00BE205F"/>
    <w:rsid w:val="00BE386D"/>
    <w:rsid w:val="00BE46E6"/>
    <w:rsid w:val="00BE519D"/>
    <w:rsid w:val="00BE6969"/>
    <w:rsid w:val="00BE7A37"/>
    <w:rsid w:val="00BF0E04"/>
    <w:rsid w:val="00BF3444"/>
    <w:rsid w:val="00BF45AE"/>
    <w:rsid w:val="00BF4A70"/>
    <w:rsid w:val="00BF51E3"/>
    <w:rsid w:val="00BF526D"/>
    <w:rsid w:val="00BF5779"/>
    <w:rsid w:val="00BF57C1"/>
    <w:rsid w:val="00BF5FFD"/>
    <w:rsid w:val="00BF6CC9"/>
    <w:rsid w:val="00BF7FE6"/>
    <w:rsid w:val="00C0207B"/>
    <w:rsid w:val="00C0250A"/>
    <w:rsid w:val="00C0261E"/>
    <w:rsid w:val="00C02AE4"/>
    <w:rsid w:val="00C0564F"/>
    <w:rsid w:val="00C06B65"/>
    <w:rsid w:val="00C10A0C"/>
    <w:rsid w:val="00C10F7B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1EA"/>
    <w:rsid w:val="00C23CB9"/>
    <w:rsid w:val="00C241C9"/>
    <w:rsid w:val="00C24AB7"/>
    <w:rsid w:val="00C24F3D"/>
    <w:rsid w:val="00C2644A"/>
    <w:rsid w:val="00C2721D"/>
    <w:rsid w:val="00C300FF"/>
    <w:rsid w:val="00C30462"/>
    <w:rsid w:val="00C31AFE"/>
    <w:rsid w:val="00C364FC"/>
    <w:rsid w:val="00C37A41"/>
    <w:rsid w:val="00C41130"/>
    <w:rsid w:val="00C42B96"/>
    <w:rsid w:val="00C4396A"/>
    <w:rsid w:val="00C43A33"/>
    <w:rsid w:val="00C43CC4"/>
    <w:rsid w:val="00C44197"/>
    <w:rsid w:val="00C44D07"/>
    <w:rsid w:val="00C460E9"/>
    <w:rsid w:val="00C462C3"/>
    <w:rsid w:val="00C46669"/>
    <w:rsid w:val="00C46779"/>
    <w:rsid w:val="00C477EF"/>
    <w:rsid w:val="00C47F23"/>
    <w:rsid w:val="00C503DA"/>
    <w:rsid w:val="00C504CA"/>
    <w:rsid w:val="00C50AD1"/>
    <w:rsid w:val="00C52FC7"/>
    <w:rsid w:val="00C5599A"/>
    <w:rsid w:val="00C55B18"/>
    <w:rsid w:val="00C57F70"/>
    <w:rsid w:val="00C6044B"/>
    <w:rsid w:val="00C60C04"/>
    <w:rsid w:val="00C60CDA"/>
    <w:rsid w:val="00C6196F"/>
    <w:rsid w:val="00C631D9"/>
    <w:rsid w:val="00C6351D"/>
    <w:rsid w:val="00C64655"/>
    <w:rsid w:val="00C67EEA"/>
    <w:rsid w:val="00C71A0A"/>
    <w:rsid w:val="00C73671"/>
    <w:rsid w:val="00C74509"/>
    <w:rsid w:val="00C74AC3"/>
    <w:rsid w:val="00C75EDD"/>
    <w:rsid w:val="00C763E9"/>
    <w:rsid w:val="00C76797"/>
    <w:rsid w:val="00C77A3A"/>
    <w:rsid w:val="00C8209F"/>
    <w:rsid w:val="00C821D4"/>
    <w:rsid w:val="00C822C4"/>
    <w:rsid w:val="00C82985"/>
    <w:rsid w:val="00C83184"/>
    <w:rsid w:val="00C8482E"/>
    <w:rsid w:val="00C84BC6"/>
    <w:rsid w:val="00C86C2E"/>
    <w:rsid w:val="00C87864"/>
    <w:rsid w:val="00C914A2"/>
    <w:rsid w:val="00C92760"/>
    <w:rsid w:val="00C92E03"/>
    <w:rsid w:val="00C93C9F"/>
    <w:rsid w:val="00C96B6E"/>
    <w:rsid w:val="00C97018"/>
    <w:rsid w:val="00C975C2"/>
    <w:rsid w:val="00C97B87"/>
    <w:rsid w:val="00CA24F8"/>
    <w:rsid w:val="00CA400B"/>
    <w:rsid w:val="00CA5013"/>
    <w:rsid w:val="00CA5414"/>
    <w:rsid w:val="00CA663C"/>
    <w:rsid w:val="00CA7AF1"/>
    <w:rsid w:val="00CA7F5F"/>
    <w:rsid w:val="00CB078B"/>
    <w:rsid w:val="00CB1F7D"/>
    <w:rsid w:val="00CB4032"/>
    <w:rsid w:val="00CB545F"/>
    <w:rsid w:val="00CB6AC8"/>
    <w:rsid w:val="00CC0119"/>
    <w:rsid w:val="00CC049E"/>
    <w:rsid w:val="00CC207D"/>
    <w:rsid w:val="00CC30EC"/>
    <w:rsid w:val="00CC3A2B"/>
    <w:rsid w:val="00CC6B55"/>
    <w:rsid w:val="00CC6CC5"/>
    <w:rsid w:val="00CC7E2B"/>
    <w:rsid w:val="00CD0260"/>
    <w:rsid w:val="00CD2001"/>
    <w:rsid w:val="00CD2144"/>
    <w:rsid w:val="00CD245A"/>
    <w:rsid w:val="00CD26C5"/>
    <w:rsid w:val="00CD2B5B"/>
    <w:rsid w:val="00CD2C3A"/>
    <w:rsid w:val="00CD41D4"/>
    <w:rsid w:val="00CD5C20"/>
    <w:rsid w:val="00CD6246"/>
    <w:rsid w:val="00CD6811"/>
    <w:rsid w:val="00CD79A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569C"/>
    <w:rsid w:val="00CE6361"/>
    <w:rsid w:val="00CE6A0F"/>
    <w:rsid w:val="00CE71EE"/>
    <w:rsid w:val="00CE730E"/>
    <w:rsid w:val="00CE7F16"/>
    <w:rsid w:val="00CF12CF"/>
    <w:rsid w:val="00CF1ABF"/>
    <w:rsid w:val="00CF1AC8"/>
    <w:rsid w:val="00CF1EF2"/>
    <w:rsid w:val="00CF237F"/>
    <w:rsid w:val="00CF24BA"/>
    <w:rsid w:val="00CF2BAB"/>
    <w:rsid w:val="00CF458D"/>
    <w:rsid w:val="00CF4BC0"/>
    <w:rsid w:val="00CF59A1"/>
    <w:rsid w:val="00CF5C9B"/>
    <w:rsid w:val="00CF6BC0"/>
    <w:rsid w:val="00D0112E"/>
    <w:rsid w:val="00D016E3"/>
    <w:rsid w:val="00D01952"/>
    <w:rsid w:val="00D01A14"/>
    <w:rsid w:val="00D01F79"/>
    <w:rsid w:val="00D03EF0"/>
    <w:rsid w:val="00D049B1"/>
    <w:rsid w:val="00D04E20"/>
    <w:rsid w:val="00D04F26"/>
    <w:rsid w:val="00D0597B"/>
    <w:rsid w:val="00D078BA"/>
    <w:rsid w:val="00D10C04"/>
    <w:rsid w:val="00D10EE7"/>
    <w:rsid w:val="00D11919"/>
    <w:rsid w:val="00D13682"/>
    <w:rsid w:val="00D1369E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237"/>
    <w:rsid w:val="00D22C62"/>
    <w:rsid w:val="00D22D06"/>
    <w:rsid w:val="00D230E2"/>
    <w:rsid w:val="00D23A88"/>
    <w:rsid w:val="00D23D85"/>
    <w:rsid w:val="00D25A76"/>
    <w:rsid w:val="00D26E10"/>
    <w:rsid w:val="00D313F6"/>
    <w:rsid w:val="00D31BD2"/>
    <w:rsid w:val="00D32D20"/>
    <w:rsid w:val="00D335DB"/>
    <w:rsid w:val="00D341E2"/>
    <w:rsid w:val="00D34FBB"/>
    <w:rsid w:val="00D354F0"/>
    <w:rsid w:val="00D358CA"/>
    <w:rsid w:val="00D363F0"/>
    <w:rsid w:val="00D36677"/>
    <w:rsid w:val="00D36688"/>
    <w:rsid w:val="00D36DD5"/>
    <w:rsid w:val="00D37AA3"/>
    <w:rsid w:val="00D41708"/>
    <w:rsid w:val="00D4214E"/>
    <w:rsid w:val="00D4452D"/>
    <w:rsid w:val="00D445D5"/>
    <w:rsid w:val="00D4642E"/>
    <w:rsid w:val="00D53D2C"/>
    <w:rsid w:val="00D55FE1"/>
    <w:rsid w:val="00D5623E"/>
    <w:rsid w:val="00D56625"/>
    <w:rsid w:val="00D56A8D"/>
    <w:rsid w:val="00D56CD0"/>
    <w:rsid w:val="00D5709E"/>
    <w:rsid w:val="00D57AC9"/>
    <w:rsid w:val="00D60048"/>
    <w:rsid w:val="00D6138F"/>
    <w:rsid w:val="00D61397"/>
    <w:rsid w:val="00D6370E"/>
    <w:rsid w:val="00D63E18"/>
    <w:rsid w:val="00D64C66"/>
    <w:rsid w:val="00D65281"/>
    <w:rsid w:val="00D66B44"/>
    <w:rsid w:val="00D70B87"/>
    <w:rsid w:val="00D70EB7"/>
    <w:rsid w:val="00D71668"/>
    <w:rsid w:val="00D72F2B"/>
    <w:rsid w:val="00D74E37"/>
    <w:rsid w:val="00D7531B"/>
    <w:rsid w:val="00D7554A"/>
    <w:rsid w:val="00D802B9"/>
    <w:rsid w:val="00D8186A"/>
    <w:rsid w:val="00D81A16"/>
    <w:rsid w:val="00D83B5F"/>
    <w:rsid w:val="00D83F77"/>
    <w:rsid w:val="00D8466F"/>
    <w:rsid w:val="00D84B60"/>
    <w:rsid w:val="00D84EF1"/>
    <w:rsid w:val="00D84FF9"/>
    <w:rsid w:val="00D85C9F"/>
    <w:rsid w:val="00D85CEF"/>
    <w:rsid w:val="00D85DF1"/>
    <w:rsid w:val="00D8643E"/>
    <w:rsid w:val="00D9096F"/>
    <w:rsid w:val="00D92A4E"/>
    <w:rsid w:val="00D937E4"/>
    <w:rsid w:val="00D93A50"/>
    <w:rsid w:val="00D93F9E"/>
    <w:rsid w:val="00D957C4"/>
    <w:rsid w:val="00D9631B"/>
    <w:rsid w:val="00D96F68"/>
    <w:rsid w:val="00D97B58"/>
    <w:rsid w:val="00D97E23"/>
    <w:rsid w:val="00DA0E89"/>
    <w:rsid w:val="00DA0F84"/>
    <w:rsid w:val="00DA2011"/>
    <w:rsid w:val="00DA2A73"/>
    <w:rsid w:val="00DA2AF7"/>
    <w:rsid w:val="00DA331A"/>
    <w:rsid w:val="00DA41C5"/>
    <w:rsid w:val="00DA67CD"/>
    <w:rsid w:val="00DA6D5A"/>
    <w:rsid w:val="00DA7FFB"/>
    <w:rsid w:val="00DB0815"/>
    <w:rsid w:val="00DB220C"/>
    <w:rsid w:val="00DB34D5"/>
    <w:rsid w:val="00DB39FD"/>
    <w:rsid w:val="00DB43AB"/>
    <w:rsid w:val="00DB46A0"/>
    <w:rsid w:val="00DB731F"/>
    <w:rsid w:val="00DB75FD"/>
    <w:rsid w:val="00DB793D"/>
    <w:rsid w:val="00DC048C"/>
    <w:rsid w:val="00DC1072"/>
    <w:rsid w:val="00DC1283"/>
    <w:rsid w:val="00DC21CC"/>
    <w:rsid w:val="00DC2347"/>
    <w:rsid w:val="00DC2479"/>
    <w:rsid w:val="00DC2B06"/>
    <w:rsid w:val="00DC2BA2"/>
    <w:rsid w:val="00DC357C"/>
    <w:rsid w:val="00DC3B82"/>
    <w:rsid w:val="00DC575A"/>
    <w:rsid w:val="00DC5F4E"/>
    <w:rsid w:val="00DC71C4"/>
    <w:rsid w:val="00DC792B"/>
    <w:rsid w:val="00DC7F69"/>
    <w:rsid w:val="00DD0B6D"/>
    <w:rsid w:val="00DD0EBB"/>
    <w:rsid w:val="00DD1B2E"/>
    <w:rsid w:val="00DD22DF"/>
    <w:rsid w:val="00DD2380"/>
    <w:rsid w:val="00DD2799"/>
    <w:rsid w:val="00DD2D14"/>
    <w:rsid w:val="00DD3ACD"/>
    <w:rsid w:val="00DD5AE4"/>
    <w:rsid w:val="00DD6516"/>
    <w:rsid w:val="00DD7971"/>
    <w:rsid w:val="00DE0046"/>
    <w:rsid w:val="00DE0A2F"/>
    <w:rsid w:val="00DE1E95"/>
    <w:rsid w:val="00DE2062"/>
    <w:rsid w:val="00DE44CC"/>
    <w:rsid w:val="00DE499B"/>
    <w:rsid w:val="00DE5685"/>
    <w:rsid w:val="00DE6BB0"/>
    <w:rsid w:val="00DF0022"/>
    <w:rsid w:val="00DF100C"/>
    <w:rsid w:val="00DF18B2"/>
    <w:rsid w:val="00DF1CA3"/>
    <w:rsid w:val="00DF297C"/>
    <w:rsid w:val="00DF3FAC"/>
    <w:rsid w:val="00DF4D5E"/>
    <w:rsid w:val="00DF7B97"/>
    <w:rsid w:val="00E018A3"/>
    <w:rsid w:val="00E03354"/>
    <w:rsid w:val="00E033BD"/>
    <w:rsid w:val="00E03EF5"/>
    <w:rsid w:val="00E03FF1"/>
    <w:rsid w:val="00E044AB"/>
    <w:rsid w:val="00E0582C"/>
    <w:rsid w:val="00E0603C"/>
    <w:rsid w:val="00E06327"/>
    <w:rsid w:val="00E10DDA"/>
    <w:rsid w:val="00E10FBE"/>
    <w:rsid w:val="00E14EBC"/>
    <w:rsid w:val="00E17963"/>
    <w:rsid w:val="00E20A85"/>
    <w:rsid w:val="00E21396"/>
    <w:rsid w:val="00E213DD"/>
    <w:rsid w:val="00E2249A"/>
    <w:rsid w:val="00E236F5"/>
    <w:rsid w:val="00E24506"/>
    <w:rsid w:val="00E30153"/>
    <w:rsid w:val="00E30881"/>
    <w:rsid w:val="00E310C0"/>
    <w:rsid w:val="00E312EE"/>
    <w:rsid w:val="00E31D6F"/>
    <w:rsid w:val="00E33297"/>
    <w:rsid w:val="00E34CDA"/>
    <w:rsid w:val="00E3585E"/>
    <w:rsid w:val="00E3596F"/>
    <w:rsid w:val="00E37F64"/>
    <w:rsid w:val="00E402A8"/>
    <w:rsid w:val="00E40DB6"/>
    <w:rsid w:val="00E41A0E"/>
    <w:rsid w:val="00E43AD9"/>
    <w:rsid w:val="00E44C22"/>
    <w:rsid w:val="00E4506A"/>
    <w:rsid w:val="00E46834"/>
    <w:rsid w:val="00E4691B"/>
    <w:rsid w:val="00E470D0"/>
    <w:rsid w:val="00E5027A"/>
    <w:rsid w:val="00E52407"/>
    <w:rsid w:val="00E52A58"/>
    <w:rsid w:val="00E5317A"/>
    <w:rsid w:val="00E545F5"/>
    <w:rsid w:val="00E56678"/>
    <w:rsid w:val="00E56E80"/>
    <w:rsid w:val="00E60CD1"/>
    <w:rsid w:val="00E61064"/>
    <w:rsid w:val="00E61663"/>
    <w:rsid w:val="00E61A83"/>
    <w:rsid w:val="00E62686"/>
    <w:rsid w:val="00E63FCC"/>
    <w:rsid w:val="00E64627"/>
    <w:rsid w:val="00E64A39"/>
    <w:rsid w:val="00E64D24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2203"/>
    <w:rsid w:val="00E73D1C"/>
    <w:rsid w:val="00E74CA6"/>
    <w:rsid w:val="00E75729"/>
    <w:rsid w:val="00E75974"/>
    <w:rsid w:val="00E75F5E"/>
    <w:rsid w:val="00E80D4B"/>
    <w:rsid w:val="00E85F00"/>
    <w:rsid w:val="00E862C5"/>
    <w:rsid w:val="00E8670A"/>
    <w:rsid w:val="00E87238"/>
    <w:rsid w:val="00E87F61"/>
    <w:rsid w:val="00E90C26"/>
    <w:rsid w:val="00E93B04"/>
    <w:rsid w:val="00E93B84"/>
    <w:rsid w:val="00E96316"/>
    <w:rsid w:val="00E9660E"/>
    <w:rsid w:val="00E96A88"/>
    <w:rsid w:val="00EA100B"/>
    <w:rsid w:val="00EA1AF7"/>
    <w:rsid w:val="00EA2178"/>
    <w:rsid w:val="00EA35C9"/>
    <w:rsid w:val="00EA3644"/>
    <w:rsid w:val="00EA415B"/>
    <w:rsid w:val="00EA546E"/>
    <w:rsid w:val="00EB12B5"/>
    <w:rsid w:val="00EB19F9"/>
    <w:rsid w:val="00EB2CC9"/>
    <w:rsid w:val="00EB368D"/>
    <w:rsid w:val="00EB560F"/>
    <w:rsid w:val="00EB5AE5"/>
    <w:rsid w:val="00EB7560"/>
    <w:rsid w:val="00EB7C04"/>
    <w:rsid w:val="00EC0084"/>
    <w:rsid w:val="00EC04CE"/>
    <w:rsid w:val="00EC402D"/>
    <w:rsid w:val="00EC4317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4DC7"/>
    <w:rsid w:val="00ED5020"/>
    <w:rsid w:val="00ED6A8E"/>
    <w:rsid w:val="00ED7126"/>
    <w:rsid w:val="00EE0B70"/>
    <w:rsid w:val="00EE129F"/>
    <w:rsid w:val="00EE1E05"/>
    <w:rsid w:val="00EE1F2D"/>
    <w:rsid w:val="00EE26DF"/>
    <w:rsid w:val="00EE2AE3"/>
    <w:rsid w:val="00EE3F68"/>
    <w:rsid w:val="00EE5AB4"/>
    <w:rsid w:val="00EE611C"/>
    <w:rsid w:val="00EE7374"/>
    <w:rsid w:val="00EF0E3B"/>
    <w:rsid w:val="00EF20E6"/>
    <w:rsid w:val="00EF24CD"/>
    <w:rsid w:val="00EF2EF0"/>
    <w:rsid w:val="00EF3AD8"/>
    <w:rsid w:val="00EF3C80"/>
    <w:rsid w:val="00EF4207"/>
    <w:rsid w:val="00EF4831"/>
    <w:rsid w:val="00EF4D13"/>
    <w:rsid w:val="00EF51F1"/>
    <w:rsid w:val="00F006CD"/>
    <w:rsid w:val="00F006E1"/>
    <w:rsid w:val="00F01D9E"/>
    <w:rsid w:val="00F03CC1"/>
    <w:rsid w:val="00F043C7"/>
    <w:rsid w:val="00F05830"/>
    <w:rsid w:val="00F058DF"/>
    <w:rsid w:val="00F05BBD"/>
    <w:rsid w:val="00F05BF1"/>
    <w:rsid w:val="00F07005"/>
    <w:rsid w:val="00F0724C"/>
    <w:rsid w:val="00F10DEB"/>
    <w:rsid w:val="00F11C17"/>
    <w:rsid w:val="00F13619"/>
    <w:rsid w:val="00F1487D"/>
    <w:rsid w:val="00F14AA7"/>
    <w:rsid w:val="00F15078"/>
    <w:rsid w:val="00F16B65"/>
    <w:rsid w:val="00F17A5D"/>
    <w:rsid w:val="00F20177"/>
    <w:rsid w:val="00F2033E"/>
    <w:rsid w:val="00F20E2F"/>
    <w:rsid w:val="00F22B9A"/>
    <w:rsid w:val="00F2447A"/>
    <w:rsid w:val="00F247F5"/>
    <w:rsid w:val="00F24B47"/>
    <w:rsid w:val="00F24BBE"/>
    <w:rsid w:val="00F25AF6"/>
    <w:rsid w:val="00F263AA"/>
    <w:rsid w:val="00F27ABA"/>
    <w:rsid w:val="00F316BF"/>
    <w:rsid w:val="00F32974"/>
    <w:rsid w:val="00F32A9E"/>
    <w:rsid w:val="00F32DB3"/>
    <w:rsid w:val="00F377F2"/>
    <w:rsid w:val="00F37B9F"/>
    <w:rsid w:val="00F40B8A"/>
    <w:rsid w:val="00F40ED2"/>
    <w:rsid w:val="00F41D10"/>
    <w:rsid w:val="00F42DA4"/>
    <w:rsid w:val="00F42DBE"/>
    <w:rsid w:val="00F4381F"/>
    <w:rsid w:val="00F44815"/>
    <w:rsid w:val="00F44F5B"/>
    <w:rsid w:val="00F451FA"/>
    <w:rsid w:val="00F454D9"/>
    <w:rsid w:val="00F45A81"/>
    <w:rsid w:val="00F46671"/>
    <w:rsid w:val="00F467B3"/>
    <w:rsid w:val="00F4696A"/>
    <w:rsid w:val="00F47D6D"/>
    <w:rsid w:val="00F50745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13A2"/>
    <w:rsid w:val="00F62128"/>
    <w:rsid w:val="00F62790"/>
    <w:rsid w:val="00F62D83"/>
    <w:rsid w:val="00F63379"/>
    <w:rsid w:val="00F635DD"/>
    <w:rsid w:val="00F641A4"/>
    <w:rsid w:val="00F652AC"/>
    <w:rsid w:val="00F71322"/>
    <w:rsid w:val="00F72835"/>
    <w:rsid w:val="00F72A6B"/>
    <w:rsid w:val="00F74B0A"/>
    <w:rsid w:val="00F75833"/>
    <w:rsid w:val="00F77912"/>
    <w:rsid w:val="00F779D2"/>
    <w:rsid w:val="00F80648"/>
    <w:rsid w:val="00F80802"/>
    <w:rsid w:val="00F813FD"/>
    <w:rsid w:val="00F84271"/>
    <w:rsid w:val="00F848CE"/>
    <w:rsid w:val="00F85A6B"/>
    <w:rsid w:val="00F86A12"/>
    <w:rsid w:val="00F8717B"/>
    <w:rsid w:val="00F873FF"/>
    <w:rsid w:val="00F90AA2"/>
    <w:rsid w:val="00F93712"/>
    <w:rsid w:val="00F948A9"/>
    <w:rsid w:val="00F95313"/>
    <w:rsid w:val="00F95927"/>
    <w:rsid w:val="00F95AF4"/>
    <w:rsid w:val="00F95BEC"/>
    <w:rsid w:val="00FA111F"/>
    <w:rsid w:val="00FA11AD"/>
    <w:rsid w:val="00FA1551"/>
    <w:rsid w:val="00FA1B86"/>
    <w:rsid w:val="00FA5B15"/>
    <w:rsid w:val="00FA5CC4"/>
    <w:rsid w:val="00FA7974"/>
    <w:rsid w:val="00FB1AF5"/>
    <w:rsid w:val="00FB28F2"/>
    <w:rsid w:val="00FB5154"/>
    <w:rsid w:val="00FB5464"/>
    <w:rsid w:val="00FB5F6A"/>
    <w:rsid w:val="00FB7A9A"/>
    <w:rsid w:val="00FC0938"/>
    <w:rsid w:val="00FC0B53"/>
    <w:rsid w:val="00FC221C"/>
    <w:rsid w:val="00FC292D"/>
    <w:rsid w:val="00FC453C"/>
    <w:rsid w:val="00FC57A4"/>
    <w:rsid w:val="00FD0DFA"/>
    <w:rsid w:val="00FD1C3A"/>
    <w:rsid w:val="00FD1DF0"/>
    <w:rsid w:val="00FD20F6"/>
    <w:rsid w:val="00FD42C4"/>
    <w:rsid w:val="00FD73DF"/>
    <w:rsid w:val="00FD7FF4"/>
    <w:rsid w:val="00FE014C"/>
    <w:rsid w:val="00FE03A4"/>
    <w:rsid w:val="00FE2373"/>
    <w:rsid w:val="00FE2387"/>
    <w:rsid w:val="00FE2A54"/>
    <w:rsid w:val="00FE2DBF"/>
    <w:rsid w:val="00FE45D2"/>
    <w:rsid w:val="00FE56B9"/>
    <w:rsid w:val="00FE7027"/>
    <w:rsid w:val="00FE72DF"/>
    <w:rsid w:val="00FF0097"/>
    <w:rsid w:val="00FF306C"/>
    <w:rsid w:val="00FF34C9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A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E213DD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4738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Haiming HM14 Wang</cp:lastModifiedBy>
  <cp:revision>69</cp:revision>
  <cp:lastPrinted>2018-05-22T10:28:00Z</cp:lastPrinted>
  <dcterms:created xsi:type="dcterms:W3CDTF">2021-09-02T00:35:00Z</dcterms:created>
  <dcterms:modified xsi:type="dcterms:W3CDTF">2021-09-06T12:09:00Z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